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3EDB" w14:textId="77777777" w:rsidR="00576BD5" w:rsidRPr="00B35450" w:rsidRDefault="00576BD5" w:rsidP="006A6970"/>
    <w:p w14:paraId="20956EBE" w14:textId="3BCA4B4B" w:rsidR="004A0E3E" w:rsidRPr="0036728B" w:rsidRDefault="00BA3B86" w:rsidP="004A0E3E">
      <w:pPr>
        <w:jc w:val="center"/>
        <w:rPr>
          <w:rFonts w:ascii="Century Gothic" w:hAnsi="Century Gothic" w:cstheme="minorHAnsi"/>
        </w:rPr>
      </w:pPr>
      <w:r w:rsidRPr="0036728B">
        <w:rPr>
          <w:rFonts w:ascii="Century Gothic" w:hAnsi="Century Gothic" w:cstheme="minorHAnsi"/>
        </w:rPr>
        <w:t>Contract</w:t>
      </w:r>
      <w:r w:rsidR="00761B51" w:rsidRPr="0036728B">
        <w:rPr>
          <w:rFonts w:ascii="Century Gothic" w:hAnsi="Century Gothic" w:cstheme="minorHAnsi"/>
        </w:rPr>
        <w:t xml:space="preserve"> for transactional Media </w:t>
      </w:r>
      <w:r w:rsidR="0046202A" w:rsidRPr="0036728B">
        <w:rPr>
          <w:rFonts w:ascii="Century Gothic" w:hAnsi="Century Gothic" w:cstheme="minorHAnsi"/>
        </w:rPr>
        <w:t>Sales</w:t>
      </w:r>
      <w:r w:rsidR="00761B51" w:rsidRPr="0036728B">
        <w:rPr>
          <w:rFonts w:ascii="Century Gothic" w:hAnsi="Century Gothic" w:cstheme="minorHAnsi"/>
        </w:rPr>
        <w:t xml:space="preserve"> (including parcel inserts)</w:t>
      </w:r>
    </w:p>
    <w:p w14:paraId="1FC63622" w14:textId="1E951D59" w:rsidR="009F1351" w:rsidRPr="0036728B" w:rsidRDefault="007D3B04" w:rsidP="006A6970">
      <w:pPr>
        <w:jc w:val="center"/>
      </w:pPr>
      <w:r w:rsidRPr="0036728B">
        <w:rPr>
          <w:b/>
          <w:bCs/>
        </w:rPr>
        <w:t>FLAVOR SAMPLING LTD</w:t>
      </w:r>
      <w:r w:rsidR="00357E0D" w:rsidRPr="0036728B">
        <w:t xml:space="preserve"> company number </w:t>
      </w:r>
      <w:r w:rsidR="001674A1" w:rsidRPr="0036728B">
        <w:t>–</w:t>
      </w:r>
      <w:r w:rsidR="00357E0D" w:rsidRPr="0036728B">
        <w:t xml:space="preserve"> </w:t>
      </w:r>
      <w:r w:rsidR="001674A1" w:rsidRPr="0036728B">
        <w:t>[</w:t>
      </w:r>
      <w:r w:rsidR="0068297C" w:rsidRPr="0036728B">
        <w:t>12125350</w:t>
      </w:r>
      <w:r w:rsidR="001674A1" w:rsidRPr="0036728B">
        <w:t>]</w:t>
      </w:r>
    </w:p>
    <w:p w14:paraId="40AF6139" w14:textId="4F6FAB53" w:rsidR="00621CDA" w:rsidRPr="0036728B" w:rsidRDefault="23422F3E" w:rsidP="00621CDA">
      <w:pPr>
        <w:pStyle w:val="ListParagraph"/>
        <w:numPr>
          <w:ilvl w:val="0"/>
          <w:numId w:val="11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The contract is made between</w:t>
      </w:r>
      <w:r w:rsidR="00D112C1" w:rsidRPr="0036728B">
        <w:t xml:space="preserve">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and Transactional Media Ltd trading as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>, and covers the sale of transactional inserts, being third party and</w:t>
      </w:r>
      <w:r w:rsidR="000920F2" w:rsidRPr="0036728B">
        <w:t xml:space="preserve">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inserts into product despatches. </w:t>
      </w:r>
    </w:p>
    <w:p w14:paraId="41D00C60" w14:textId="77777777" w:rsidR="00621CDA" w:rsidRPr="0036728B" w:rsidRDefault="00621CDA" w:rsidP="00621CDA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638B0F01" w14:textId="1E6F00DD" w:rsidR="00621CDA" w:rsidRPr="0036728B" w:rsidRDefault="004A0E3E" w:rsidP="00621CDA">
      <w:pPr>
        <w:pStyle w:val="ListParagraph"/>
        <w:numPr>
          <w:ilvl w:val="0"/>
          <w:numId w:val="11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The contract</w:t>
      </w:r>
      <w:r w:rsidR="005658B9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DC4F03" w:rsidRPr="0036728B">
        <w:rPr>
          <w:rFonts w:ascii="Century Gothic" w:hAnsi="Century Gothic" w:cs="Lao UI"/>
          <w:sz w:val="18"/>
          <w:szCs w:val="18"/>
        </w:rPr>
        <w:t>shall be deemed to have</w:t>
      </w:r>
      <w:r w:rsidR="005658B9" w:rsidRPr="0036728B">
        <w:rPr>
          <w:rFonts w:ascii="Century Gothic" w:hAnsi="Century Gothic" w:cs="Lao UI"/>
          <w:sz w:val="18"/>
          <w:szCs w:val="18"/>
        </w:rPr>
        <w:t xml:space="preserve"> commence</w:t>
      </w:r>
      <w:r w:rsidR="00DC4F03" w:rsidRPr="0036728B">
        <w:rPr>
          <w:rFonts w:ascii="Century Gothic" w:hAnsi="Century Gothic" w:cs="Lao UI"/>
          <w:sz w:val="18"/>
          <w:szCs w:val="18"/>
        </w:rPr>
        <w:t>d</w:t>
      </w:r>
      <w:r w:rsidR="005658B9" w:rsidRPr="0036728B">
        <w:rPr>
          <w:rFonts w:ascii="Century Gothic" w:hAnsi="Century Gothic" w:cs="Lao UI"/>
          <w:sz w:val="18"/>
          <w:szCs w:val="18"/>
        </w:rPr>
        <w:t xml:space="preserve"> on </w:t>
      </w:r>
      <w:r w:rsidR="00903E43" w:rsidRPr="0036728B">
        <w:rPr>
          <w:rFonts w:ascii="Century Gothic" w:hAnsi="Century Gothic" w:cs="Lao UI"/>
          <w:sz w:val="18"/>
          <w:szCs w:val="18"/>
        </w:rPr>
        <w:t>26</w:t>
      </w:r>
      <w:r w:rsidR="00903E43" w:rsidRPr="0036728B">
        <w:rPr>
          <w:rFonts w:ascii="Century Gothic" w:hAnsi="Century Gothic" w:cs="Lao UI"/>
          <w:sz w:val="18"/>
          <w:szCs w:val="18"/>
          <w:vertAlign w:val="superscript"/>
        </w:rPr>
        <w:t>th</w:t>
      </w:r>
      <w:r w:rsidR="00903E43" w:rsidRPr="0036728B">
        <w:rPr>
          <w:rFonts w:ascii="Century Gothic" w:hAnsi="Century Gothic" w:cs="Lao UI"/>
          <w:sz w:val="18"/>
          <w:szCs w:val="18"/>
        </w:rPr>
        <w:t xml:space="preserve"> January 2021</w:t>
      </w:r>
      <w:r w:rsidR="00C61098" w:rsidRPr="0036728B">
        <w:rPr>
          <w:rFonts w:ascii="Century Gothic" w:hAnsi="Century Gothic" w:cs="Lao UI"/>
          <w:sz w:val="18"/>
          <w:szCs w:val="18"/>
        </w:rPr>
        <w:t xml:space="preserve"> and will continue until </w:t>
      </w:r>
      <w:r w:rsidR="00903E43" w:rsidRPr="0036728B">
        <w:rPr>
          <w:rFonts w:ascii="Century Gothic" w:hAnsi="Century Gothic" w:cs="Lao UI"/>
          <w:sz w:val="18"/>
          <w:szCs w:val="18"/>
        </w:rPr>
        <w:t>25</w:t>
      </w:r>
      <w:r w:rsidR="00903E43" w:rsidRPr="0036728B">
        <w:rPr>
          <w:rFonts w:ascii="Century Gothic" w:hAnsi="Century Gothic" w:cs="Lao UI"/>
          <w:sz w:val="18"/>
          <w:szCs w:val="18"/>
          <w:vertAlign w:val="superscript"/>
        </w:rPr>
        <w:t>th</w:t>
      </w:r>
      <w:r w:rsidR="00903E43" w:rsidRPr="0036728B">
        <w:rPr>
          <w:rFonts w:ascii="Century Gothic" w:hAnsi="Century Gothic" w:cs="Lao UI"/>
          <w:sz w:val="18"/>
          <w:szCs w:val="18"/>
        </w:rPr>
        <w:t xml:space="preserve"> January 2022</w:t>
      </w:r>
      <w:r w:rsidR="00C61098" w:rsidRPr="0036728B">
        <w:rPr>
          <w:rFonts w:ascii="Century Gothic" w:hAnsi="Century Gothic" w:cs="Lao UI"/>
          <w:sz w:val="18"/>
          <w:szCs w:val="18"/>
        </w:rPr>
        <w:t xml:space="preserve"> subject to</w:t>
      </w:r>
      <w:r w:rsidR="00134505" w:rsidRPr="0036728B">
        <w:rPr>
          <w:rFonts w:ascii="Century Gothic" w:hAnsi="Century Gothic" w:cs="Lao UI"/>
          <w:sz w:val="18"/>
          <w:szCs w:val="18"/>
        </w:rPr>
        <w:t xml:space="preserve"> earlier</w:t>
      </w:r>
      <w:r w:rsidR="00C61098" w:rsidRPr="0036728B">
        <w:rPr>
          <w:rFonts w:ascii="Century Gothic" w:hAnsi="Century Gothic" w:cs="Lao UI"/>
          <w:sz w:val="18"/>
          <w:szCs w:val="18"/>
        </w:rPr>
        <w:t xml:space="preserve"> termination as provided </w:t>
      </w:r>
      <w:r w:rsidR="00C61098" w:rsidRPr="0036728B">
        <w:rPr>
          <w:rFonts w:ascii="Century Gothic" w:hAnsi="Century Gothic" w:cs="Lao UI"/>
          <w:color w:val="FF0000"/>
          <w:sz w:val="18"/>
          <w:szCs w:val="18"/>
        </w:rPr>
        <w:t>in clause 1</w:t>
      </w:r>
      <w:r w:rsidR="00D545F6" w:rsidRPr="0036728B">
        <w:rPr>
          <w:rFonts w:ascii="Century Gothic" w:hAnsi="Century Gothic" w:cs="Lao UI"/>
          <w:color w:val="FF0000"/>
          <w:sz w:val="18"/>
          <w:szCs w:val="18"/>
        </w:rPr>
        <w:t>0</w:t>
      </w:r>
      <w:r w:rsidR="00C61098" w:rsidRPr="0036728B">
        <w:rPr>
          <w:rFonts w:ascii="Century Gothic" w:hAnsi="Century Gothic" w:cs="Lao UI"/>
          <w:color w:val="FF0000"/>
          <w:sz w:val="18"/>
          <w:szCs w:val="18"/>
        </w:rPr>
        <w:t>.</w:t>
      </w:r>
      <w:r w:rsidRPr="0036728B">
        <w:rPr>
          <w:rFonts w:ascii="Century Gothic" w:hAnsi="Century Gothic" w:cs="Lao UI"/>
          <w:color w:val="FF0000"/>
          <w:sz w:val="18"/>
          <w:szCs w:val="18"/>
        </w:rPr>
        <w:t xml:space="preserve"> </w:t>
      </w:r>
      <w:r w:rsidR="002E7809" w:rsidRPr="0036728B">
        <w:rPr>
          <w:rFonts w:ascii="Century Gothic" w:hAnsi="Century Gothic" w:cs="Lao UI"/>
          <w:color w:val="FF0000"/>
          <w:sz w:val="18"/>
          <w:szCs w:val="18"/>
        </w:rPr>
        <w:t xml:space="preserve"> </w:t>
      </w:r>
      <w:r w:rsidR="002E7809" w:rsidRPr="0036728B">
        <w:rPr>
          <w:rFonts w:ascii="Century Gothic" w:hAnsi="Century Gothic" w:cs="Lao UI"/>
          <w:sz w:val="18"/>
          <w:szCs w:val="18"/>
        </w:rPr>
        <w:t>Thereafter</w:t>
      </w:r>
      <w:r w:rsidR="00232E8C" w:rsidRPr="0036728B">
        <w:rPr>
          <w:rFonts w:ascii="Century Gothic" w:hAnsi="Century Gothic" w:cs="Lao UI"/>
          <w:sz w:val="18"/>
          <w:szCs w:val="18"/>
        </w:rPr>
        <w:t xml:space="preserve"> the contract will </w:t>
      </w:r>
      <w:proofErr w:type="gramStart"/>
      <w:r w:rsidR="00232E8C" w:rsidRPr="0036728B">
        <w:rPr>
          <w:rFonts w:ascii="Century Gothic" w:hAnsi="Century Gothic" w:cs="Lao UI"/>
          <w:sz w:val="18"/>
          <w:szCs w:val="18"/>
        </w:rPr>
        <w:t>continue on</w:t>
      </w:r>
      <w:proofErr w:type="gramEnd"/>
      <w:r w:rsidR="00232E8C" w:rsidRPr="0036728B">
        <w:rPr>
          <w:rFonts w:ascii="Century Gothic" w:hAnsi="Century Gothic" w:cs="Lao UI"/>
          <w:sz w:val="18"/>
          <w:szCs w:val="18"/>
        </w:rPr>
        <w:t xml:space="preserve"> a rolling basis with not less than 3 months’ written notice by either party. </w:t>
      </w:r>
    </w:p>
    <w:p w14:paraId="68CB78AB" w14:textId="77777777" w:rsidR="00621CDA" w:rsidRPr="0036728B" w:rsidRDefault="00621CDA" w:rsidP="00621CDA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7BD28838" w14:textId="19ABC3DF" w:rsidR="00B63927" w:rsidRPr="0036728B" w:rsidRDefault="006C3D8F" w:rsidP="00FB11D6">
      <w:pPr>
        <w:pStyle w:val="ListParagraph"/>
        <w:numPr>
          <w:ilvl w:val="0"/>
          <w:numId w:val="11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45BB89F7" w:rsidRPr="0036728B">
        <w:rPr>
          <w:rFonts w:ascii="Century Gothic" w:hAnsi="Century Gothic" w:cs="Lao UI"/>
          <w:sz w:val="18"/>
          <w:szCs w:val="18"/>
        </w:rPr>
        <w:t xml:space="preserve"> is exclusively appointed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to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manage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insert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sales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on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behalf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52A2A" w:rsidRPr="0036728B">
        <w:rPr>
          <w:rFonts w:ascii="Century Gothic" w:hAnsi="Century Gothic" w:cs="Lao UI"/>
          <w:sz w:val="18"/>
          <w:szCs w:val="18"/>
        </w:rPr>
        <w:t>of</w:t>
      </w:r>
      <w:r w:rsidR="00B42547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="45BB89F7" w:rsidRPr="0036728B">
        <w:t>in line with</w:t>
      </w:r>
      <w:r w:rsidR="45BB89F7" w:rsidRPr="0036728B">
        <w:rPr>
          <w:rFonts w:ascii="Century Gothic" w:hAnsi="Century Gothic" w:cs="Lao UI"/>
          <w:sz w:val="18"/>
          <w:szCs w:val="18"/>
        </w:rPr>
        <w:t xml:space="preserve"> the SOW </w:t>
      </w:r>
      <w:proofErr w:type="gramStart"/>
      <w:r w:rsidR="45BB89F7" w:rsidRPr="0036728B">
        <w:rPr>
          <w:rFonts w:ascii="Century Gothic" w:hAnsi="Century Gothic" w:cs="Lao UI"/>
          <w:sz w:val="18"/>
          <w:szCs w:val="18"/>
        </w:rPr>
        <w:t>timelines</w:t>
      </w:r>
      <w:proofErr w:type="gramEnd"/>
    </w:p>
    <w:p w14:paraId="56C0D7A2" w14:textId="77777777" w:rsidR="00B63927" w:rsidRPr="0036728B" w:rsidRDefault="00B63927" w:rsidP="00B63927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7167210D" w14:textId="75E2B607" w:rsidR="00B63927" w:rsidRPr="0036728B" w:rsidRDefault="23422F3E" w:rsidP="0008710B">
      <w:pPr>
        <w:pStyle w:val="ListParagraph"/>
        <w:numPr>
          <w:ilvl w:val="0"/>
          <w:numId w:val="12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New timelines will be submitted every </w:t>
      </w:r>
      <w:proofErr w:type="gramStart"/>
      <w:r w:rsidRPr="0036728B">
        <w:rPr>
          <w:rFonts w:ascii="Century Gothic" w:hAnsi="Century Gothic" w:cs="Lao UI"/>
          <w:sz w:val="18"/>
          <w:szCs w:val="18"/>
        </w:rPr>
        <w:t>12 month</w:t>
      </w:r>
      <w:proofErr w:type="gramEnd"/>
      <w:r w:rsidRPr="0036728B">
        <w:rPr>
          <w:rFonts w:ascii="Century Gothic" w:hAnsi="Century Gothic" w:cs="Lao UI"/>
          <w:sz w:val="18"/>
          <w:szCs w:val="18"/>
        </w:rPr>
        <w:t xml:space="preserve"> period by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>.</w:t>
      </w:r>
    </w:p>
    <w:p w14:paraId="1C6BE8A9" w14:textId="77777777" w:rsidR="00B63927" w:rsidRPr="0036728B" w:rsidRDefault="00B63927" w:rsidP="00B63927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6465378A" w14:textId="18D485DD" w:rsidR="00E15106" w:rsidRPr="0036728B" w:rsidRDefault="006C3D8F" w:rsidP="00B63927">
      <w:pPr>
        <w:pStyle w:val="ListParagraph"/>
        <w:numPr>
          <w:ilvl w:val="0"/>
          <w:numId w:val="11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 will </w:t>
      </w:r>
      <w:r w:rsidR="00F9570D" w:rsidRPr="0036728B">
        <w:rPr>
          <w:rFonts w:ascii="Century Gothic" w:hAnsi="Century Gothic" w:cs="Lao UI"/>
          <w:sz w:val="18"/>
          <w:szCs w:val="18"/>
        </w:rPr>
        <w:t>gain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 copy</w:t>
      </w:r>
      <w:r w:rsidR="00F9570D" w:rsidRPr="0036728B">
        <w:rPr>
          <w:rFonts w:ascii="Century Gothic" w:hAnsi="Century Gothic" w:cs="Lao UI"/>
          <w:sz w:val="18"/>
          <w:szCs w:val="18"/>
        </w:rPr>
        <w:t xml:space="preserve"> approval from</w:t>
      </w:r>
      <w:r w:rsidR="00DB7B11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 xml:space="preserve">FLAVOR SAMPLING </w:t>
      </w:r>
      <w:proofErr w:type="gramStart"/>
      <w:r w:rsidR="007D3B04" w:rsidRPr="0036728B">
        <w:rPr>
          <w:b/>
          <w:bCs/>
        </w:rPr>
        <w:t>LTD</w:t>
      </w:r>
      <w:r w:rsidR="004E09BF" w:rsidRPr="0036728B">
        <w:rPr>
          <w:rFonts w:ascii="Century Gothic" w:hAnsi="Century Gothic" w:cs="Lao UI"/>
          <w:sz w:val="18"/>
          <w:szCs w:val="18"/>
        </w:rPr>
        <w:t>, and</w:t>
      </w:r>
      <w:proofErr w:type="gramEnd"/>
      <w:r w:rsidR="004E09BF" w:rsidRPr="0036728B">
        <w:rPr>
          <w:rFonts w:ascii="Century Gothic" w:hAnsi="Century Gothic" w:cs="Lao UI"/>
          <w:sz w:val="18"/>
          <w:szCs w:val="18"/>
        </w:rPr>
        <w:t xml:space="preserve"> ensure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 third party messages</w:t>
      </w:r>
      <w:r w:rsidR="008C464C" w:rsidRPr="0036728B">
        <w:rPr>
          <w:rFonts w:ascii="Century Gothic" w:hAnsi="Century Gothic" w:cs="Lao UI"/>
          <w:sz w:val="18"/>
          <w:szCs w:val="18"/>
        </w:rPr>
        <w:t xml:space="preserve"> do</w:t>
      </w:r>
      <w:r w:rsidR="00DB7B11" w:rsidRPr="0036728B">
        <w:rPr>
          <w:rFonts w:ascii="Century Gothic" w:hAnsi="Century Gothic" w:cs="Lao UI"/>
          <w:sz w:val="18"/>
          <w:szCs w:val="18"/>
        </w:rPr>
        <w:t xml:space="preserve"> not conflict with </w:t>
      </w:r>
      <w:r w:rsidR="007D3B04" w:rsidRPr="0036728B">
        <w:rPr>
          <w:rFonts w:ascii="Century Gothic" w:hAnsi="Century Gothic" w:cs="Lao UI"/>
          <w:b/>
          <w:bCs/>
          <w:sz w:val="18"/>
          <w:szCs w:val="18"/>
        </w:rPr>
        <w:t>FLAVOR SAMPLING LTD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 brand values and are within Advertising Standards Authority guidelines being legal, honest and decent</w:t>
      </w:r>
      <w:r w:rsidR="00006D3B" w:rsidRPr="0036728B">
        <w:rPr>
          <w:rFonts w:ascii="Century Gothic" w:hAnsi="Century Gothic" w:cs="Lao UI"/>
          <w:sz w:val="18"/>
          <w:szCs w:val="18"/>
        </w:rPr>
        <w:t xml:space="preserve"> and comply</w:t>
      </w:r>
      <w:r w:rsidR="00157A8E" w:rsidRPr="0036728B">
        <w:rPr>
          <w:rFonts w:ascii="Century Gothic" w:hAnsi="Century Gothic" w:cs="Lao UI"/>
          <w:sz w:val="18"/>
          <w:szCs w:val="18"/>
        </w:rPr>
        <w:t xml:space="preserve"> with applicable laws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. </w:t>
      </w:r>
      <w:r w:rsidR="00DB7B11" w:rsidRPr="0036728B">
        <w:rPr>
          <w:rFonts w:ascii="Century Gothic" w:hAnsi="Century Gothic" w:cs="Lao UI"/>
          <w:sz w:val="18"/>
          <w:szCs w:val="18"/>
        </w:rPr>
        <w:t xml:space="preserve">The insert carrier </w:t>
      </w:r>
      <w:r w:rsidR="007D3B04" w:rsidRPr="0036728B">
        <w:rPr>
          <w:b/>
          <w:bCs/>
        </w:rPr>
        <w:t xml:space="preserve">FLAVOR SAMPLING </w:t>
      </w:r>
      <w:proofErr w:type="gramStart"/>
      <w:r w:rsidR="007D3B04" w:rsidRPr="0036728B">
        <w:rPr>
          <w:b/>
          <w:bCs/>
        </w:rPr>
        <w:t>LTD</w:t>
      </w:r>
      <w:r w:rsidR="001674A1" w:rsidRPr="0036728B">
        <w:t xml:space="preserve">  </w:t>
      </w:r>
      <w:r w:rsidR="004A0E3E" w:rsidRPr="0036728B">
        <w:rPr>
          <w:rFonts w:ascii="Century Gothic" w:hAnsi="Century Gothic" w:cs="Lao UI"/>
          <w:sz w:val="18"/>
          <w:szCs w:val="18"/>
        </w:rPr>
        <w:t>reserves</w:t>
      </w:r>
      <w:proofErr w:type="gramEnd"/>
      <w:r w:rsidR="004A0E3E" w:rsidRPr="0036728B">
        <w:rPr>
          <w:rFonts w:ascii="Century Gothic" w:hAnsi="Century Gothic" w:cs="Lao UI"/>
          <w:sz w:val="18"/>
          <w:szCs w:val="18"/>
        </w:rPr>
        <w:t xml:space="preserve"> the right to decline to distribute inserts with certain products or from certain companies (principally but not exclusively where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 </w:t>
      </w:r>
      <w:r w:rsidR="004C55B7" w:rsidRPr="0036728B">
        <w:rPr>
          <w:rFonts w:ascii="Century Gothic" w:hAnsi="Century Gothic" w:cs="Lao UI"/>
          <w:sz w:val="18"/>
          <w:szCs w:val="18"/>
        </w:rPr>
        <w:t>believe the adverts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 to either be competitive in nature to the core off</w:t>
      </w:r>
      <w:r w:rsidR="004C55B7" w:rsidRPr="0036728B">
        <w:rPr>
          <w:rFonts w:ascii="Century Gothic" w:hAnsi="Century Gothic" w:cs="Lao UI"/>
          <w:sz w:val="18"/>
          <w:szCs w:val="18"/>
        </w:rPr>
        <w:t>ering</w:t>
      </w:r>
      <w:r w:rsidR="004E09BF" w:rsidRPr="0036728B">
        <w:rPr>
          <w:rFonts w:ascii="Century Gothic" w:hAnsi="Century Gothic" w:cs="Lao UI"/>
          <w:sz w:val="18"/>
          <w:szCs w:val="18"/>
        </w:rPr>
        <w:t xml:space="preserve">, </w:t>
      </w:r>
      <w:r w:rsidR="00C96F01" w:rsidRPr="0036728B">
        <w:rPr>
          <w:rFonts w:ascii="Century Gothic" w:hAnsi="Century Gothic" w:cs="Lao UI"/>
          <w:sz w:val="18"/>
          <w:szCs w:val="18"/>
        </w:rPr>
        <w:t>conflicting with</w:t>
      </w:r>
      <w:r w:rsidR="003A2DFF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 </w:t>
      </w:r>
      <w:r w:rsidR="003A2DFF" w:rsidRPr="0036728B">
        <w:rPr>
          <w:rFonts w:ascii="Century Gothic" w:hAnsi="Century Gothic" w:cs="Lao UI"/>
          <w:sz w:val="18"/>
          <w:szCs w:val="18"/>
        </w:rPr>
        <w:t xml:space="preserve">brand values, </w:t>
      </w:r>
      <w:r w:rsidR="004E09BF" w:rsidRPr="0036728B">
        <w:rPr>
          <w:rFonts w:ascii="Century Gothic" w:hAnsi="Century Gothic" w:cs="Lao UI"/>
          <w:sz w:val="18"/>
          <w:szCs w:val="18"/>
        </w:rPr>
        <w:t>believe the ad</w:t>
      </w:r>
      <w:r w:rsidR="00134505" w:rsidRPr="0036728B">
        <w:rPr>
          <w:rFonts w:ascii="Century Gothic" w:hAnsi="Century Gothic" w:cs="Lao UI"/>
          <w:sz w:val="18"/>
          <w:szCs w:val="18"/>
        </w:rPr>
        <w:t>vert</w:t>
      </w:r>
      <w:r w:rsidR="004E09BF" w:rsidRPr="0036728B">
        <w:rPr>
          <w:rFonts w:ascii="Century Gothic" w:hAnsi="Century Gothic" w:cs="Lao UI"/>
          <w:sz w:val="18"/>
          <w:szCs w:val="18"/>
        </w:rPr>
        <w:t xml:space="preserve">s </w:t>
      </w:r>
      <w:r w:rsidR="004C55B7" w:rsidRPr="0036728B">
        <w:rPr>
          <w:rFonts w:ascii="Century Gothic" w:hAnsi="Century Gothic" w:cs="Lao UI"/>
          <w:sz w:val="18"/>
          <w:szCs w:val="18"/>
        </w:rPr>
        <w:t>infringe the Advertising Standards Authority guidelines</w:t>
      </w:r>
      <w:r w:rsidR="00006D3B" w:rsidRPr="0036728B">
        <w:rPr>
          <w:rFonts w:ascii="Century Gothic" w:hAnsi="Century Gothic" w:cs="Lao UI"/>
          <w:sz w:val="18"/>
          <w:szCs w:val="18"/>
        </w:rPr>
        <w:t xml:space="preserve"> or </w:t>
      </w:r>
      <w:r w:rsidR="00F96AFA" w:rsidRPr="0036728B">
        <w:rPr>
          <w:rFonts w:ascii="Century Gothic" w:hAnsi="Century Gothic" w:cs="Lao UI"/>
          <w:sz w:val="18"/>
          <w:szCs w:val="18"/>
        </w:rPr>
        <w:t xml:space="preserve">do </w:t>
      </w:r>
      <w:r w:rsidR="00006D3B" w:rsidRPr="0036728B">
        <w:rPr>
          <w:rFonts w:ascii="Century Gothic" w:hAnsi="Century Gothic" w:cs="Lao UI"/>
          <w:sz w:val="18"/>
          <w:szCs w:val="18"/>
        </w:rPr>
        <w:t>not comply</w:t>
      </w:r>
      <w:r w:rsidR="00157A8E" w:rsidRPr="0036728B">
        <w:rPr>
          <w:rFonts w:ascii="Century Gothic" w:hAnsi="Century Gothic" w:cs="Lao UI"/>
          <w:sz w:val="18"/>
          <w:szCs w:val="18"/>
        </w:rPr>
        <w:t xml:space="preserve"> with applicable laws</w:t>
      </w:r>
      <w:r w:rsidR="005B37B6" w:rsidRPr="0036728B">
        <w:rPr>
          <w:rFonts w:ascii="Century Gothic" w:hAnsi="Century Gothic" w:cs="Lao UI"/>
          <w:sz w:val="18"/>
          <w:szCs w:val="18"/>
        </w:rPr>
        <w:t>)</w:t>
      </w:r>
      <w:r w:rsidR="00157A8E" w:rsidRPr="0036728B">
        <w:rPr>
          <w:rFonts w:ascii="Century Gothic" w:hAnsi="Century Gothic" w:cs="Lao UI"/>
          <w:sz w:val="18"/>
          <w:szCs w:val="18"/>
        </w:rPr>
        <w:t>.</w:t>
      </w:r>
    </w:p>
    <w:p w14:paraId="1A108632" w14:textId="77777777" w:rsidR="00F9570D" w:rsidRPr="0036728B" w:rsidRDefault="00F9570D" w:rsidP="00F9570D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06F8F692" w14:textId="5DF1D5AA" w:rsidR="009B4B53" w:rsidRPr="0036728B" w:rsidRDefault="006C3D8F">
      <w:pPr>
        <w:pStyle w:val="ListParagraph"/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 will </w:t>
      </w:r>
      <w:r w:rsidR="004C55B7" w:rsidRPr="0036728B">
        <w:rPr>
          <w:rFonts w:ascii="Century Gothic" w:hAnsi="Century Gothic" w:cs="Lao UI"/>
          <w:sz w:val="18"/>
          <w:szCs w:val="18"/>
        </w:rPr>
        <w:t xml:space="preserve">manage the process to </w:t>
      </w:r>
      <w:r w:rsidR="004A0E3E" w:rsidRPr="0036728B">
        <w:rPr>
          <w:rFonts w:ascii="Century Gothic" w:hAnsi="Century Gothic" w:cs="Lao UI"/>
          <w:sz w:val="18"/>
          <w:szCs w:val="18"/>
        </w:rPr>
        <w:t>ensure that advertisers comply with the insert format and weight restr</w:t>
      </w:r>
      <w:r w:rsidR="004C55B7" w:rsidRPr="0036728B">
        <w:rPr>
          <w:rFonts w:ascii="Century Gothic" w:hAnsi="Century Gothic" w:cs="Lao UI"/>
          <w:sz w:val="18"/>
          <w:szCs w:val="18"/>
        </w:rPr>
        <w:t>icti</w:t>
      </w:r>
      <w:r w:rsidR="008C464C" w:rsidRPr="0036728B">
        <w:rPr>
          <w:rFonts w:ascii="Century Gothic" w:hAnsi="Century Gothic" w:cs="Lao UI"/>
          <w:sz w:val="18"/>
          <w:szCs w:val="18"/>
        </w:rPr>
        <w:t>ons</w:t>
      </w:r>
      <w:r w:rsidR="009F1351" w:rsidRPr="0036728B">
        <w:rPr>
          <w:rFonts w:ascii="Century Gothic" w:hAnsi="Century Gothic" w:cs="Lao UI"/>
          <w:sz w:val="18"/>
          <w:szCs w:val="18"/>
        </w:rPr>
        <w:t>, as pre-det</w:t>
      </w:r>
      <w:r w:rsidR="00DB7B11" w:rsidRPr="0036728B">
        <w:rPr>
          <w:rFonts w:ascii="Century Gothic" w:hAnsi="Century Gothic" w:cs="Lao UI"/>
          <w:sz w:val="18"/>
          <w:szCs w:val="18"/>
        </w:rPr>
        <w:t xml:space="preserve">ermined by </w:t>
      </w:r>
      <w:r w:rsidR="007D3B04" w:rsidRPr="0036728B">
        <w:rPr>
          <w:b/>
          <w:bCs/>
        </w:rPr>
        <w:t>FLAVOR SAMPLING LTD</w:t>
      </w:r>
      <w:r w:rsidR="00C106CB" w:rsidRPr="0036728B">
        <w:rPr>
          <w:rFonts w:ascii="Century Gothic" w:hAnsi="Century Gothic" w:cs="Lao UI"/>
          <w:sz w:val="18"/>
          <w:szCs w:val="18"/>
        </w:rPr>
        <w:t xml:space="preserve">, for </w:t>
      </w:r>
      <w:r w:rsidR="004A0E3E" w:rsidRPr="0036728B">
        <w:rPr>
          <w:rFonts w:ascii="Century Gothic" w:hAnsi="Century Gothic" w:cs="Lao UI"/>
          <w:sz w:val="18"/>
          <w:szCs w:val="18"/>
        </w:rPr>
        <w:t>the product despatch insert</w:t>
      </w:r>
      <w:r w:rsidR="004C55B7" w:rsidRPr="0036728B">
        <w:rPr>
          <w:rFonts w:ascii="Century Gothic" w:hAnsi="Century Gothic" w:cs="Lao UI"/>
          <w:sz w:val="18"/>
          <w:szCs w:val="18"/>
        </w:rPr>
        <w:t>ed advertisement or sampling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 opportunities.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="004C55B7" w:rsidRPr="0036728B">
        <w:rPr>
          <w:rFonts w:ascii="Century Gothic" w:hAnsi="Century Gothic" w:cs="Lao UI"/>
          <w:sz w:val="18"/>
          <w:szCs w:val="18"/>
        </w:rPr>
        <w:t>will agree with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 </w:t>
      </w: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 of the </w:t>
      </w:r>
      <w:r w:rsidR="00C106CB" w:rsidRPr="0036728B">
        <w:rPr>
          <w:rFonts w:ascii="Century Gothic" w:hAnsi="Century Gothic" w:cs="Lao UI"/>
          <w:sz w:val="18"/>
          <w:szCs w:val="18"/>
        </w:rPr>
        <w:t>insert restrictions for carry</w:t>
      </w:r>
      <w:r w:rsidR="008C464C" w:rsidRPr="0036728B">
        <w:rPr>
          <w:rFonts w:ascii="Century Gothic" w:hAnsi="Century Gothic" w:cs="Lao UI"/>
          <w:sz w:val="18"/>
          <w:szCs w:val="18"/>
        </w:rPr>
        <w:t>ing inserts</w:t>
      </w:r>
      <w:r w:rsidR="00C106CB" w:rsidRPr="0036728B">
        <w:rPr>
          <w:rFonts w:ascii="Century Gothic" w:hAnsi="Century Gothic" w:cs="Lao UI"/>
          <w:sz w:val="18"/>
          <w:szCs w:val="18"/>
        </w:rPr>
        <w:t xml:space="preserve"> within their parcels</w:t>
      </w:r>
      <w:r w:rsidR="009F1351" w:rsidRPr="0036728B">
        <w:rPr>
          <w:rFonts w:ascii="Century Gothic" w:hAnsi="Century Gothic" w:cs="Lao UI"/>
          <w:sz w:val="18"/>
          <w:szCs w:val="18"/>
        </w:rPr>
        <w:t>.</w:t>
      </w:r>
    </w:p>
    <w:p w14:paraId="181800AE" w14:textId="77777777" w:rsidR="00FB1AA9" w:rsidRPr="0036728B" w:rsidRDefault="00FB1AA9" w:rsidP="00FB1AA9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6BDECB2E" w14:textId="447B1170" w:rsidR="00F9570D" w:rsidRPr="0036728B" w:rsidRDefault="009B4B53" w:rsidP="00F9570D">
      <w:pPr>
        <w:pStyle w:val="ListParagraph"/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An </w:t>
      </w:r>
      <w:r w:rsidR="004E09BF" w:rsidRPr="0036728B">
        <w:rPr>
          <w:rFonts w:ascii="Century Gothic" w:hAnsi="Century Gothic" w:cs="Lao UI"/>
          <w:sz w:val="18"/>
          <w:szCs w:val="18"/>
        </w:rPr>
        <w:t>example</w:t>
      </w:r>
      <w:r w:rsidRPr="0036728B">
        <w:rPr>
          <w:rFonts w:ascii="Century Gothic" w:hAnsi="Century Gothic" w:cs="Lao UI"/>
          <w:sz w:val="18"/>
          <w:szCs w:val="18"/>
        </w:rPr>
        <w:t xml:space="preserve"> of insert slots to form the offers </w:t>
      </w:r>
      <w:r w:rsidR="006C3D8F" w:rsidRPr="0036728B">
        <w:rPr>
          <w:rFonts w:ascii="Century Gothic" w:hAnsi="Century Gothic" w:cs="Lao UI"/>
          <w:sz w:val="18"/>
          <w:szCs w:val="18"/>
        </w:rPr>
        <w:t>loose in the parcels</w:t>
      </w:r>
      <w:r w:rsidRPr="0036728B">
        <w:rPr>
          <w:rFonts w:ascii="Century Gothic" w:hAnsi="Century Gothic" w:cs="Lao UI"/>
          <w:sz w:val="18"/>
          <w:szCs w:val="18"/>
        </w:rPr>
        <w:t xml:space="preserve"> would be as follows: </w:t>
      </w:r>
    </w:p>
    <w:p w14:paraId="5D2597D9" w14:textId="50981485" w:rsidR="0020017A" w:rsidRPr="0036728B" w:rsidRDefault="006C3D8F" w:rsidP="72CE7F53">
      <w:pPr>
        <w:pStyle w:val="ListParagraph"/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6</w:t>
      </w:r>
      <w:r w:rsidR="72CE7F53" w:rsidRPr="0036728B">
        <w:rPr>
          <w:rFonts w:ascii="Century Gothic" w:hAnsi="Century Gothic" w:cs="Lao UI"/>
          <w:sz w:val="18"/>
          <w:szCs w:val="18"/>
        </w:rPr>
        <w:t>x</w:t>
      </w:r>
      <w:r w:rsidRPr="0036728B">
        <w:rPr>
          <w:rFonts w:ascii="Century Gothic" w:hAnsi="Century Gothic" w:cs="Lao UI"/>
          <w:sz w:val="18"/>
          <w:szCs w:val="18"/>
        </w:rPr>
        <w:t xml:space="preserve"> Loose Slots</w:t>
      </w:r>
      <w:r w:rsidR="72CE7F53" w:rsidRPr="0036728B">
        <w:rPr>
          <w:rFonts w:ascii="Century Gothic" w:hAnsi="Century Gothic" w:cs="Lao UI"/>
          <w:sz w:val="18"/>
          <w:szCs w:val="18"/>
        </w:rPr>
        <w:t xml:space="preserve"> will be available for third party advertising (</w:t>
      </w:r>
      <w:r w:rsidR="00E67CB4" w:rsidRPr="0036728B">
        <w:rPr>
          <w:rFonts w:ascii="Century Gothic" w:hAnsi="Century Gothic" w:cs="Lao UI"/>
          <w:sz w:val="18"/>
          <w:szCs w:val="18"/>
        </w:rPr>
        <w:t>4</w:t>
      </w:r>
      <w:r w:rsidR="72CE7F53" w:rsidRPr="0036728B">
        <w:rPr>
          <w:rFonts w:ascii="Century Gothic" w:hAnsi="Century Gothic" w:cs="Lao UI"/>
          <w:sz w:val="18"/>
          <w:szCs w:val="18"/>
        </w:rPr>
        <w:t>x paid by third parties, 2x trade</w:t>
      </w:r>
      <w:r w:rsidR="003F279E" w:rsidRPr="0036728B">
        <w:rPr>
          <w:rFonts w:ascii="Century Gothic" w:hAnsi="Century Gothic" w:cs="Lao UI"/>
          <w:sz w:val="18"/>
          <w:szCs w:val="18"/>
        </w:rPr>
        <w:t xml:space="preserve">, </w:t>
      </w:r>
      <w:r w:rsidR="72CE7F53" w:rsidRPr="0036728B">
        <w:rPr>
          <w:rFonts w:ascii="Century Gothic" w:hAnsi="Century Gothic" w:cs="Lao UI"/>
          <w:sz w:val="18"/>
          <w:szCs w:val="18"/>
        </w:rPr>
        <w:t>with a maximum overall size of A5</w:t>
      </w:r>
      <w:r w:rsidR="00612397" w:rsidRPr="0036728B">
        <w:rPr>
          <w:rFonts w:ascii="Century Gothic" w:hAnsi="Century Gothic" w:cs="Lao UI"/>
          <w:sz w:val="18"/>
          <w:szCs w:val="18"/>
        </w:rPr>
        <w:t>)</w:t>
      </w:r>
      <w:r w:rsidR="72CE7F53" w:rsidRPr="0036728B">
        <w:rPr>
          <w:rFonts w:ascii="Century Gothic" w:hAnsi="Century Gothic" w:cs="Lao UI"/>
          <w:sz w:val="18"/>
          <w:szCs w:val="18"/>
        </w:rPr>
        <w:t xml:space="preserve">. In the event of a </w:t>
      </w:r>
      <w:r w:rsidR="007E155D" w:rsidRPr="0036728B">
        <w:rPr>
          <w:rFonts w:ascii="Century Gothic" w:hAnsi="Century Gothic" w:cs="Lao UI"/>
          <w:sz w:val="18"/>
          <w:szCs w:val="18"/>
        </w:rPr>
        <w:t>paid</w:t>
      </w:r>
      <w:r w:rsidRPr="0036728B">
        <w:rPr>
          <w:rFonts w:ascii="Century Gothic" w:hAnsi="Century Gothic" w:cs="Lao UI"/>
          <w:sz w:val="18"/>
          <w:szCs w:val="18"/>
        </w:rPr>
        <w:t xml:space="preserve"> or trade</w:t>
      </w:r>
      <w:r w:rsidR="72CE7F53" w:rsidRPr="0036728B">
        <w:rPr>
          <w:rFonts w:ascii="Century Gothic" w:hAnsi="Century Gothic" w:cs="Lao UI"/>
          <w:sz w:val="18"/>
          <w:szCs w:val="18"/>
        </w:rPr>
        <w:t xml:space="preserve"> hopper being vacant then a </w:t>
      </w:r>
      <w:r w:rsidR="002A5F68" w:rsidRPr="0036728B">
        <w:rPr>
          <w:rFonts w:ascii="Century Gothic" w:hAnsi="Century Gothic" w:cs="Lao UI"/>
          <w:sz w:val="18"/>
          <w:szCs w:val="18"/>
        </w:rPr>
        <w:t>trade</w:t>
      </w:r>
      <w:r w:rsidRPr="0036728B">
        <w:rPr>
          <w:rFonts w:ascii="Century Gothic" w:hAnsi="Century Gothic" w:cs="Lao UI"/>
          <w:sz w:val="18"/>
          <w:szCs w:val="18"/>
        </w:rPr>
        <w:t xml:space="preserve"> or paid for opportunity</w:t>
      </w:r>
      <w:r w:rsidR="72CE7F53" w:rsidRPr="0036728B">
        <w:rPr>
          <w:rFonts w:ascii="Century Gothic" w:hAnsi="Century Gothic" w:cs="Lao UI"/>
          <w:sz w:val="18"/>
          <w:szCs w:val="18"/>
        </w:rPr>
        <w:t xml:space="preserve"> can be offered as an alternative.</w:t>
      </w:r>
    </w:p>
    <w:p w14:paraId="00ED6023" w14:textId="0034C9DC" w:rsidR="0058297C" w:rsidRPr="0036728B" w:rsidRDefault="0058297C" w:rsidP="00F9570D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0430B8DE" w14:textId="16B337B4" w:rsidR="0058297C" w:rsidRPr="0036728B" w:rsidRDefault="0058297C" w:rsidP="00F9570D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70884448" w14:textId="59B74E34" w:rsidR="00D617A2" w:rsidRPr="0036728B" w:rsidRDefault="006C3D8F" w:rsidP="004C3877">
      <w:pPr>
        <w:pStyle w:val="ListParagraph"/>
        <w:numPr>
          <w:ilvl w:val="0"/>
          <w:numId w:val="8"/>
        </w:numPr>
        <w:rPr>
          <w:rFonts w:eastAsia="Times New Roman"/>
          <w:sz w:val="18"/>
          <w:szCs w:val="18"/>
        </w:rPr>
      </w:pPr>
      <w:r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 will be entitled to a sales commission on sales revenue they generate from </w:t>
      </w:r>
      <w:r w:rsidR="005E75ED" w:rsidRPr="0036728B">
        <w:rPr>
          <w:rFonts w:ascii="Century Gothic" w:eastAsia="Times New Roman" w:hAnsi="Century Gothic"/>
          <w:b/>
          <w:bCs/>
          <w:sz w:val="18"/>
          <w:szCs w:val="18"/>
        </w:rPr>
        <w:t xml:space="preserve">“Gross Insert Revenue Received by </w:t>
      </w:r>
      <w:r w:rsidR="003B6294"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b/>
          <w:bCs/>
          <w:sz w:val="18"/>
          <w:szCs w:val="18"/>
        </w:rPr>
        <w:t>”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 (defined as income received by </w:t>
      </w:r>
      <w:r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 from third party insert sales generated by </w:t>
      </w:r>
      <w:r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, before any deduction of </w:t>
      </w:r>
      <w:r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 commission due, but after deduction of any subsequent refunds/ discounts and exclusive of VAT). </w:t>
      </w:r>
      <w:r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’ commission will </w:t>
      </w:r>
      <w:r w:rsidR="005E75ED" w:rsidRPr="0036728B">
        <w:rPr>
          <w:rFonts w:ascii="Century Gothic" w:eastAsia="Times New Roman" w:hAnsi="Century Gothic"/>
          <w:sz w:val="18"/>
          <w:szCs w:val="18"/>
        </w:rPr>
        <w:lastRenderedPageBreak/>
        <w:t xml:space="preserve">be paid at </w:t>
      </w:r>
      <w:r w:rsidR="008C1CE8" w:rsidRPr="0036728B">
        <w:rPr>
          <w:rFonts w:ascii="Century Gothic" w:eastAsia="Times New Roman" w:hAnsi="Century Gothic"/>
          <w:sz w:val="18"/>
          <w:szCs w:val="18"/>
        </w:rPr>
        <w:t>30</w:t>
      </w:r>
      <w:r w:rsidR="005E75ED" w:rsidRPr="0036728B">
        <w:rPr>
          <w:rFonts w:ascii="Century Gothic" w:eastAsia="Times New Roman" w:hAnsi="Century Gothic"/>
          <w:b/>
          <w:bCs/>
          <w:sz w:val="18"/>
          <w:szCs w:val="18"/>
        </w:rPr>
        <w:t>%</w:t>
      </w:r>
      <w:r w:rsidR="005E75ED" w:rsidRPr="0036728B">
        <w:rPr>
          <w:rFonts w:ascii="Century Gothic" w:eastAsia="Times New Roman" w:hAnsi="Century Gothic"/>
          <w:sz w:val="18"/>
          <w:szCs w:val="18"/>
        </w:rPr>
        <w:t xml:space="preserve"> of Gross Insert Revenue Received by </w:t>
      </w:r>
      <w:r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="005E75ED" w:rsidRPr="0036728B">
        <w:rPr>
          <w:rFonts w:ascii="Century Gothic" w:eastAsia="Times New Roman" w:hAnsi="Century Gothic"/>
          <w:sz w:val="18"/>
          <w:szCs w:val="18"/>
        </w:rPr>
        <w:t> each month for third party inserts into product despatches.</w:t>
      </w:r>
    </w:p>
    <w:p w14:paraId="1E827BF3" w14:textId="4A95D139" w:rsidR="003A2DFF" w:rsidRPr="0036728B" w:rsidRDefault="005E75ED" w:rsidP="00D617A2">
      <w:pPr>
        <w:pStyle w:val="ListParagraph"/>
        <w:ind w:left="786"/>
        <w:rPr>
          <w:rFonts w:eastAsia="Times New Roman"/>
          <w:sz w:val="18"/>
          <w:szCs w:val="18"/>
        </w:rPr>
      </w:pPr>
      <w:r w:rsidRPr="0036728B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512089A7" w14:textId="0ED9CD6E" w:rsidR="005E75ED" w:rsidRPr="0036728B" w:rsidRDefault="005E75ED" w:rsidP="004C3877">
      <w:pPr>
        <w:pStyle w:val="ListParagraph"/>
        <w:numPr>
          <w:ilvl w:val="0"/>
          <w:numId w:val="8"/>
        </w:numPr>
        <w:rPr>
          <w:rFonts w:eastAsia="Times New Roman"/>
          <w:sz w:val="18"/>
          <w:szCs w:val="18"/>
        </w:rPr>
      </w:pPr>
      <w:r w:rsidRPr="0036728B">
        <w:rPr>
          <w:rFonts w:ascii="Century Gothic" w:eastAsia="Times New Roman" w:hAnsi="Century Gothic"/>
          <w:sz w:val="18"/>
          <w:szCs w:val="18"/>
        </w:rPr>
        <w:t xml:space="preserve">Other fees and charges payable under this contract will be as follows:  </w:t>
      </w:r>
    </w:p>
    <w:p w14:paraId="684DAA3A" w14:textId="465F1CCD" w:rsidR="005E75ED" w:rsidRPr="0036728B" w:rsidRDefault="005E75ED" w:rsidP="005E75ED">
      <w:pPr>
        <w:numPr>
          <w:ilvl w:val="0"/>
          <w:numId w:val="7"/>
        </w:numPr>
        <w:contextualSpacing/>
        <w:rPr>
          <w:rFonts w:eastAsia="Times New Roman"/>
          <w:sz w:val="18"/>
          <w:szCs w:val="18"/>
        </w:rPr>
      </w:pPr>
      <w:r w:rsidRPr="0036728B">
        <w:rPr>
          <w:rFonts w:ascii="Century Gothic" w:eastAsia="Times New Roman" w:hAnsi="Century Gothic"/>
          <w:sz w:val="18"/>
          <w:szCs w:val="18"/>
        </w:rPr>
        <w:t>All pack production costs will be paid</w:t>
      </w:r>
      <w:r w:rsidR="00ED5963" w:rsidRPr="0036728B">
        <w:rPr>
          <w:rFonts w:ascii="Century Gothic" w:eastAsia="Times New Roman" w:hAnsi="Century Gothic"/>
          <w:sz w:val="18"/>
          <w:szCs w:val="18"/>
        </w:rPr>
        <w:t xml:space="preserve"> to</w:t>
      </w:r>
      <w:r w:rsidRPr="0036728B">
        <w:rPr>
          <w:rFonts w:ascii="Century Gothic" w:eastAsia="Times New Roman" w:hAnsi="Century Gothic"/>
          <w:sz w:val="18"/>
          <w:szCs w:val="18"/>
        </w:rPr>
        <w:t xml:space="preserve"> </w:t>
      </w:r>
      <w:r w:rsidR="006C3D8F" w:rsidRPr="0036728B">
        <w:rPr>
          <w:rFonts w:ascii="Century Gothic" w:eastAsia="Times New Roman" w:hAnsi="Century Gothic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eastAsia="Times New Roman" w:hAnsi="Century Gothic"/>
          <w:sz w:val="18"/>
          <w:szCs w:val="18"/>
        </w:rPr>
        <w:t xml:space="preserve"> at</w:t>
      </w:r>
      <w:r w:rsidR="00930659" w:rsidRPr="0036728B">
        <w:rPr>
          <w:rFonts w:ascii="Century Gothic" w:eastAsia="Times New Roman" w:hAnsi="Century Gothic"/>
          <w:sz w:val="18"/>
          <w:szCs w:val="18"/>
        </w:rPr>
        <w:t xml:space="preserve"> a rate of £3</w:t>
      </w:r>
      <w:r w:rsidR="00903E43" w:rsidRPr="0036728B">
        <w:rPr>
          <w:rFonts w:ascii="Century Gothic" w:eastAsia="Times New Roman" w:hAnsi="Century Gothic"/>
          <w:sz w:val="18"/>
          <w:szCs w:val="18"/>
        </w:rPr>
        <w:t>0</w:t>
      </w:r>
      <w:r w:rsidR="00930659" w:rsidRPr="0036728B">
        <w:rPr>
          <w:rFonts w:ascii="Century Gothic" w:eastAsia="Times New Roman" w:hAnsi="Century Gothic"/>
          <w:sz w:val="18"/>
          <w:szCs w:val="18"/>
        </w:rPr>
        <w:t xml:space="preserve"> per ‘000 </w:t>
      </w:r>
      <w:r w:rsidR="008C1CE8" w:rsidRPr="0036728B">
        <w:rPr>
          <w:rFonts w:ascii="Century Gothic" w:eastAsia="Times New Roman" w:hAnsi="Century Gothic"/>
          <w:sz w:val="18"/>
          <w:szCs w:val="18"/>
        </w:rPr>
        <w:t xml:space="preserve">if </w:t>
      </w:r>
      <w:proofErr w:type="gramStart"/>
      <w:r w:rsidR="008C1CE8" w:rsidRPr="0036728B">
        <w:rPr>
          <w:rFonts w:ascii="Century Gothic" w:eastAsia="Times New Roman" w:hAnsi="Century Gothic"/>
          <w:sz w:val="18"/>
          <w:szCs w:val="18"/>
        </w:rPr>
        <w:t>applicable</w:t>
      </w:r>
      <w:proofErr w:type="gramEnd"/>
    </w:p>
    <w:p w14:paraId="423C876A" w14:textId="6493B470" w:rsidR="00C37065" w:rsidRPr="0036728B" w:rsidRDefault="005E75ED" w:rsidP="004C3877">
      <w:pPr>
        <w:numPr>
          <w:ilvl w:val="0"/>
          <w:numId w:val="7"/>
        </w:numPr>
        <w:spacing w:after="240"/>
        <w:contextualSpacing/>
        <w:rPr>
          <w:rFonts w:eastAsia="Times New Roman"/>
          <w:sz w:val="18"/>
          <w:szCs w:val="18"/>
        </w:rPr>
      </w:pPr>
      <w:r w:rsidRPr="0036728B">
        <w:rPr>
          <w:rFonts w:ascii="Century Gothic" w:eastAsia="Times New Roman" w:hAnsi="Century Gothic"/>
          <w:sz w:val="18"/>
          <w:szCs w:val="18"/>
        </w:rPr>
        <w:t xml:space="preserve">Trade admin fees will be charged for trade inserts and paid for by </w:t>
      </w:r>
      <w:r w:rsidR="007D3B04" w:rsidRPr="0036728B">
        <w:rPr>
          <w:b/>
          <w:bCs/>
          <w:sz w:val="18"/>
          <w:szCs w:val="18"/>
        </w:rPr>
        <w:t>FLAVOR SAMPLING LTD</w:t>
      </w:r>
      <w:r w:rsidR="001674A1" w:rsidRPr="0036728B">
        <w:rPr>
          <w:sz w:val="18"/>
          <w:szCs w:val="18"/>
        </w:rPr>
        <w:t xml:space="preserve"> </w:t>
      </w:r>
      <w:r w:rsidRPr="0036728B">
        <w:rPr>
          <w:rFonts w:ascii="Century Gothic" w:eastAsia="Times New Roman" w:hAnsi="Century Gothic"/>
          <w:sz w:val="18"/>
          <w:szCs w:val="18"/>
        </w:rPr>
        <w:t xml:space="preserve">at a rate of £5.00 per thousand. </w:t>
      </w:r>
    </w:p>
    <w:p w14:paraId="643052BF" w14:textId="77777777" w:rsidR="0096188E" w:rsidRPr="0036728B" w:rsidRDefault="0096188E" w:rsidP="004F65AD">
      <w:pPr>
        <w:rPr>
          <w:rFonts w:ascii="Century Gothic" w:hAnsi="Century Gothic" w:cs="Lao UI"/>
          <w:sz w:val="18"/>
          <w:szCs w:val="18"/>
        </w:rPr>
      </w:pPr>
    </w:p>
    <w:p w14:paraId="4BE9954A" w14:textId="591403B1" w:rsidR="00ED548A" w:rsidRPr="0036728B" w:rsidRDefault="006C3D8F" w:rsidP="0096188E">
      <w:p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 will set prices based on </w:t>
      </w:r>
      <w:r w:rsidR="00123C07" w:rsidRPr="0036728B">
        <w:rPr>
          <w:rFonts w:ascii="Century Gothic" w:hAnsi="Century Gothic" w:cs="Lao UI"/>
          <w:sz w:val="18"/>
          <w:szCs w:val="18"/>
        </w:rPr>
        <w:t xml:space="preserve">a competitive 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market </w:t>
      </w:r>
      <w:r w:rsidR="00123C07" w:rsidRPr="0036728B">
        <w:rPr>
          <w:rFonts w:ascii="Century Gothic" w:hAnsi="Century Gothic" w:cs="Lao UI"/>
          <w:sz w:val="18"/>
          <w:szCs w:val="18"/>
        </w:rPr>
        <w:t xml:space="preserve">rate based on market 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demand and </w:t>
      </w:r>
      <w:r w:rsidR="00123C07" w:rsidRPr="0036728B">
        <w:rPr>
          <w:rFonts w:ascii="Century Gothic" w:hAnsi="Century Gothic" w:cs="Lao UI"/>
          <w:sz w:val="18"/>
          <w:szCs w:val="18"/>
        </w:rPr>
        <w:t xml:space="preserve">availability. </w:t>
      </w: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123C07" w:rsidRPr="0036728B">
        <w:rPr>
          <w:rFonts w:ascii="Century Gothic" w:hAnsi="Century Gothic" w:cs="Lao UI"/>
          <w:sz w:val="18"/>
          <w:szCs w:val="18"/>
        </w:rPr>
        <w:t xml:space="preserve"> reserve the right to</w:t>
      </w:r>
      <w:r w:rsidR="00C30D25" w:rsidRPr="0036728B">
        <w:rPr>
          <w:rFonts w:ascii="Century Gothic" w:hAnsi="Century Gothic" w:cs="Lao UI"/>
          <w:sz w:val="18"/>
          <w:szCs w:val="18"/>
        </w:rPr>
        <w:t xml:space="preserve"> offer additional discounts to new brand trials, </w:t>
      </w:r>
      <w:r w:rsidR="00134505" w:rsidRPr="0036728B">
        <w:rPr>
          <w:rFonts w:ascii="Century Gothic" w:hAnsi="Century Gothic" w:cs="Lao UI"/>
          <w:sz w:val="18"/>
          <w:szCs w:val="18"/>
        </w:rPr>
        <w:t xml:space="preserve">high </w:t>
      </w:r>
      <w:r w:rsidR="00ED548A" w:rsidRPr="0036728B">
        <w:rPr>
          <w:rFonts w:ascii="Century Gothic" w:hAnsi="Century Gothic" w:cs="Lao UI"/>
          <w:sz w:val="18"/>
          <w:szCs w:val="18"/>
        </w:rPr>
        <w:t xml:space="preserve">volume or loyal commitment, </w:t>
      </w:r>
      <w:r w:rsidR="004F65AD" w:rsidRPr="0036728B">
        <w:rPr>
          <w:rFonts w:ascii="Century Gothic" w:hAnsi="Century Gothic" w:cs="Lao UI"/>
          <w:sz w:val="18"/>
          <w:szCs w:val="18"/>
        </w:rPr>
        <w:t xml:space="preserve">such discounts will be at the sole discretion of </w:t>
      </w: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4F65AD" w:rsidRPr="0036728B">
        <w:rPr>
          <w:rFonts w:ascii="Century Gothic" w:hAnsi="Century Gothic" w:cs="Lao UI"/>
          <w:sz w:val="18"/>
          <w:szCs w:val="18"/>
        </w:rPr>
        <w:t xml:space="preserve"> down to agreed minimum acceptable </w:t>
      </w:r>
      <w:r w:rsidR="00903E43" w:rsidRPr="0036728B">
        <w:rPr>
          <w:rFonts w:ascii="Century Gothic" w:hAnsi="Century Gothic" w:cs="Lao UI"/>
          <w:sz w:val="18"/>
          <w:szCs w:val="18"/>
        </w:rPr>
        <w:t>NET</w:t>
      </w:r>
      <w:r w:rsidR="004F65AD" w:rsidRPr="0036728B">
        <w:rPr>
          <w:rFonts w:ascii="Century Gothic" w:hAnsi="Century Gothic" w:cs="Lao UI"/>
          <w:sz w:val="18"/>
          <w:szCs w:val="18"/>
        </w:rPr>
        <w:t xml:space="preserve"> cost of £</w:t>
      </w:r>
      <w:r w:rsidR="00903E43" w:rsidRPr="0036728B">
        <w:rPr>
          <w:rFonts w:ascii="Century Gothic" w:hAnsi="Century Gothic" w:cs="Lao UI"/>
          <w:sz w:val="18"/>
          <w:szCs w:val="18"/>
        </w:rPr>
        <w:t>25</w:t>
      </w:r>
      <w:r w:rsidR="004F65AD" w:rsidRPr="0036728B">
        <w:rPr>
          <w:rFonts w:ascii="Century Gothic" w:hAnsi="Century Gothic" w:cs="Lao UI"/>
          <w:sz w:val="18"/>
          <w:szCs w:val="18"/>
        </w:rPr>
        <w:t xml:space="preserve">/000. </w:t>
      </w:r>
      <w:r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4F65AD" w:rsidRPr="0036728B">
        <w:rPr>
          <w:rFonts w:ascii="Century Gothic" w:hAnsi="Century Gothic" w:cs="Lao UI"/>
          <w:sz w:val="18"/>
          <w:szCs w:val="18"/>
        </w:rPr>
        <w:t xml:space="preserve"> will only deviate from these minimum acceptable levels if prior written approval is received from</w:t>
      </w:r>
      <w:r w:rsidR="0096188E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>FLAVOR SAMPLING LTD</w:t>
      </w:r>
      <w:r w:rsidR="004F65AD" w:rsidRPr="0036728B">
        <w:rPr>
          <w:rFonts w:ascii="Century Gothic" w:hAnsi="Century Gothic" w:cs="Lao UI"/>
          <w:sz w:val="18"/>
          <w:szCs w:val="18"/>
        </w:rPr>
        <w:t>.</w:t>
      </w:r>
    </w:p>
    <w:p w14:paraId="3ADE80FD" w14:textId="4EF97F7B" w:rsidR="00E15106" w:rsidRPr="0036728B" w:rsidRDefault="00ED548A">
      <w:pPr>
        <w:pStyle w:val="ListParagraph"/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Sampling will be only offered wi</w:t>
      </w:r>
      <w:r w:rsidR="0065227A" w:rsidRPr="0036728B">
        <w:rPr>
          <w:rFonts w:ascii="Century Gothic" w:hAnsi="Century Gothic" w:cs="Lao UI"/>
          <w:sz w:val="18"/>
          <w:szCs w:val="18"/>
        </w:rPr>
        <w:t xml:space="preserve">th prior agreement from </w:t>
      </w:r>
      <w:r w:rsidR="007D3B04" w:rsidRPr="0036728B">
        <w:rPr>
          <w:b/>
          <w:bCs/>
        </w:rPr>
        <w:t>FLAVOR SAMPLING LTD</w:t>
      </w:r>
      <w:r w:rsidRPr="0036728B">
        <w:rPr>
          <w:rFonts w:ascii="Century Gothic" w:hAnsi="Century Gothic" w:cs="Lao UI"/>
          <w:sz w:val="18"/>
          <w:szCs w:val="18"/>
        </w:rPr>
        <w:t>.</w:t>
      </w:r>
      <w:r w:rsidR="00E15106" w:rsidRPr="0036728B">
        <w:rPr>
          <w:rFonts w:ascii="Century Gothic" w:hAnsi="Century Gothic" w:cs="Lao UI"/>
          <w:sz w:val="18"/>
          <w:szCs w:val="18"/>
        </w:rPr>
        <w:br/>
      </w:r>
    </w:p>
    <w:p w14:paraId="050742C7" w14:textId="113A3551" w:rsidR="00E15106" w:rsidRPr="0036728B" w:rsidRDefault="004A0E3E" w:rsidP="004C3877">
      <w:pPr>
        <w:pStyle w:val="ListParagraph"/>
        <w:numPr>
          <w:ilvl w:val="0"/>
          <w:numId w:val="8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Prior to accepting any confirmed booking from an advertiser direct or through an agency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 xml:space="preserve"> will ensure that their credit insurance adequately covers the gross value of the booking</w:t>
      </w:r>
      <w:r w:rsidR="00134505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193D5A" w:rsidRPr="0036728B">
        <w:rPr>
          <w:rFonts w:ascii="Century Gothic" w:hAnsi="Century Gothic" w:cs="Lao UI"/>
          <w:sz w:val="18"/>
          <w:szCs w:val="18"/>
        </w:rPr>
        <w:t>(evidence to b</w:t>
      </w:r>
      <w:r w:rsidR="0065227A" w:rsidRPr="0036728B">
        <w:rPr>
          <w:rFonts w:ascii="Century Gothic" w:hAnsi="Century Gothic" w:cs="Lao UI"/>
          <w:sz w:val="18"/>
          <w:szCs w:val="18"/>
        </w:rPr>
        <w:t xml:space="preserve">e provided if requested by </w:t>
      </w:r>
      <w:r w:rsidR="007D3B04" w:rsidRPr="0036728B">
        <w:rPr>
          <w:b/>
          <w:bCs/>
        </w:rPr>
        <w:t>FLAVOR SAMPLING LTD</w:t>
      </w:r>
      <w:r w:rsidR="00193D5A" w:rsidRPr="0036728B">
        <w:rPr>
          <w:rFonts w:ascii="Century Gothic" w:hAnsi="Century Gothic" w:cs="Lao UI"/>
          <w:sz w:val="18"/>
          <w:szCs w:val="18"/>
        </w:rPr>
        <w:t>)</w:t>
      </w:r>
      <w:r w:rsidR="00134505" w:rsidRPr="0036728B">
        <w:rPr>
          <w:rFonts w:ascii="Century Gothic" w:hAnsi="Century Gothic" w:cs="Lao UI"/>
          <w:sz w:val="18"/>
          <w:szCs w:val="18"/>
        </w:rPr>
        <w:t>.</w:t>
      </w:r>
      <w:r w:rsidRPr="0036728B">
        <w:rPr>
          <w:rFonts w:ascii="Century Gothic" w:hAnsi="Century Gothic" w:cs="Lao UI"/>
          <w:sz w:val="18"/>
          <w:szCs w:val="18"/>
        </w:rPr>
        <w:t xml:space="preserve"> Where this is not possible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 xml:space="preserve"> will ensure that full prepayment has cleared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 xml:space="preserve">Connections by The Specialist </w:t>
      </w:r>
      <w:proofErr w:type="spellStart"/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Works</w:t>
      </w:r>
      <w:r w:rsidRPr="0036728B">
        <w:rPr>
          <w:rFonts w:ascii="Century Gothic" w:hAnsi="Century Gothic" w:cs="Lao UI"/>
          <w:sz w:val="18"/>
          <w:szCs w:val="18"/>
        </w:rPr>
        <w:t>’s</w:t>
      </w:r>
      <w:proofErr w:type="spellEnd"/>
      <w:r w:rsidRPr="0036728B">
        <w:rPr>
          <w:rFonts w:ascii="Century Gothic" w:hAnsi="Century Gothic" w:cs="Lao UI"/>
          <w:sz w:val="18"/>
          <w:szCs w:val="18"/>
        </w:rPr>
        <w:t xml:space="preserve"> bank 7 days prior to insert delivery</w:t>
      </w:r>
      <w:r w:rsidR="00117FE5" w:rsidRPr="0036728B">
        <w:rPr>
          <w:rFonts w:ascii="Century Gothic" w:hAnsi="Century Gothic" w:cs="Lao UI"/>
          <w:sz w:val="18"/>
          <w:szCs w:val="18"/>
        </w:rPr>
        <w:t>.</w:t>
      </w:r>
      <w:r w:rsidR="00E15106" w:rsidRPr="0036728B">
        <w:rPr>
          <w:rFonts w:ascii="Century Gothic" w:hAnsi="Century Gothic" w:cs="Lao UI"/>
          <w:sz w:val="18"/>
          <w:szCs w:val="18"/>
        </w:rPr>
        <w:br/>
      </w:r>
    </w:p>
    <w:p w14:paraId="0299901B" w14:textId="31A4DE5D" w:rsidR="00E15106" w:rsidRPr="0036728B" w:rsidRDefault="003F7DF6" w:rsidP="004C3877">
      <w:pPr>
        <w:pStyle w:val="ListParagraph"/>
        <w:numPr>
          <w:ilvl w:val="0"/>
          <w:numId w:val="8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Parcel Volum</w:t>
      </w:r>
      <w:r w:rsidR="00E416F1" w:rsidRPr="0036728B">
        <w:rPr>
          <w:rFonts w:ascii="Century Gothic" w:hAnsi="Century Gothic" w:cs="Lao UI"/>
          <w:sz w:val="18"/>
          <w:szCs w:val="18"/>
        </w:rPr>
        <w:t xml:space="preserve">es – will be forecasted for a </w:t>
      </w:r>
      <w:proofErr w:type="gramStart"/>
      <w:r w:rsidR="00E416F1" w:rsidRPr="0036728B">
        <w:rPr>
          <w:rFonts w:ascii="Century Gothic" w:hAnsi="Century Gothic" w:cs="Lao UI"/>
          <w:sz w:val="18"/>
          <w:szCs w:val="18"/>
        </w:rPr>
        <w:t xml:space="preserve">12 </w:t>
      </w:r>
      <w:r w:rsidRPr="0036728B">
        <w:rPr>
          <w:rFonts w:ascii="Century Gothic" w:hAnsi="Century Gothic" w:cs="Lao UI"/>
          <w:sz w:val="18"/>
          <w:szCs w:val="18"/>
        </w:rPr>
        <w:t>month</w:t>
      </w:r>
      <w:proofErr w:type="gramEnd"/>
      <w:r w:rsidRPr="0036728B">
        <w:rPr>
          <w:rFonts w:ascii="Century Gothic" w:hAnsi="Century Gothic" w:cs="Lao UI"/>
          <w:sz w:val="18"/>
          <w:szCs w:val="18"/>
        </w:rPr>
        <w:t xml:space="preserve"> period with quarterly reappraisals of</w:t>
      </w:r>
      <w:r w:rsidR="002C7BC0" w:rsidRPr="0036728B">
        <w:rPr>
          <w:rFonts w:ascii="Century Gothic" w:hAnsi="Century Gothic" w:cs="Lao UI"/>
          <w:sz w:val="18"/>
          <w:szCs w:val="18"/>
        </w:rPr>
        <w:t xml:space="preserve"> forecasts and </w:t>
      </w:r>
      <w:r w:rsidR="00691461" w:rsidRPr="0036728B">
        <w:rPr>
          <w:rFonts w:ascii="Century Gothic" w:hAnsi="Century Gothic" w:cs="Lao UI"/>
          <w:sz w:val="18"/>
          <w:szCs w:val="18"/>
        </w:rPr>
        <w:t xml:space="preserve">written </w:t>
      </w:r>
      <w:r w:rsidR="002C7BC0" w:rsidRPr="0036728B">
        <w:rPr>
          <w:rFonts w:ascii="Century Gothic" w:hAnsi="Century Gothic" w:cs="Lao UI"/>
          <w:sz w:val="18"/>
          <w:szCs w:val="18"/>
        </w:rPr>
        <w:t>confirmation thereof. Advertiser rebates caused through under delivery will be automat</w:t>
      </w:r>
      <w:r w:rsidRPr="0036728B">
        <w:rPr>
          <w:rFonts w:ascii="Century Gothic" w:hAnsi="Century Gothic" w:cs="Lao UI"/>
          <w:sz w:val="18"/>
          <w:szCs w:val="18"/>
        </w:rPr>
        <w:t>ically charged against the</w:t>
      </w:r>
      <w:r w:rsidR="002C7BC0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123C07" w:rsidRPr="0036728B">
        <w:rPr>
          <w:rFonts w:ascii="Century Gothic" w:hAnsi="Century Gothic" w:cs="Lao UI"/>
          <w:sz w:val="18"/>
          <w:szCs w:val="18"/>
        </w:rPr>
        <w:t>account.</w:t>
      </w:r>
      <w:r w:rsidR="002C7BC0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="006C6E28" w:rsidRPr="0036728B">
        <w:rPr>
          <w:rFonts w:ascii="Century Gothic" w:hAnsi="Century Gothic" w:cs="Lao UI"/>
          <w:sz w:val="18"/>
          <w:szCs w:val="18"/>
        </w:rPr>
        <w:t xml:space="preserve">will endeavour to place a pre-agreed quantity of </w:t>
      </w:r>
      <w:r w:rsidR="007433CE" w:rsidRPr="0036728B">
        <w:rPr>
          <w:rFonts w:ascii="Century Gothic" w:hAnsi="Century Gothic" w:cs="Lao UI"/>
          <w:sz w:val="18"/>
          <w:szCs w:val="18"/>
        </w:rPr>
        <w:t>inserts within a specified time</w:t>
      </w:r>
      <w:r w:rsidR="006C6E28" w:rsidRPr="0036728B">
        <w:rPr>
          <w:rFonts w:ascii="Century Gothic" w:hAnsi="Century Gothic" w:cs="Lao UI"/>
          <w:sz w:val="18"/>
          <w:szCs w:val="18"/>
        </w:rPr>
        <w:t>frame</w:t>
      </w:r>
      <w:r w:rsidR="00691461" w:rsidRPr="0036728B">
        <w:rPr>
          <w:rFonts w:ascii="Century Gothic" w:hAnsi="Century Gothic" w:cs="Lao UI"/>
          <w:sz w:val="18"/>
          <w:szCs w:val="18"/>
        </w:rPr>
        <w:t xml:space="preserve"> (such quantities and timeframes to be agreed between the parties in writing</w:t>
      </w:r>
      <w:r w:rsidR="00845C65" w:rsidRPr="0036728B">
        <w:rPr>
          <w:rFonts w:ascii="Century Gothic" w:hAnsi="Century Gothic" w:cs="Lao UI"/>
          <w:sz w:val="18"/>
          <w:szCs w:val="18"/>
        </w:rPr>
        <w:t xml:space="preserve">. 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Changes in volumes to be distributed or other specifications (i.e. acceptable weight / size of </w:t>
      </w:r>
      <w:r w:rsidR="006C3D8F" w:rsidRPr="0036728B">
        <w:rPr>
          <w:rFonts w:ascii="Century Gothic" w:hAnsi="Century Gothic" w:cs="Lao UI"/>
          <w:sz w:val="18"/>
          <w:szCs w:val="18"/>
        </w:rPr>
        <w:t>third-party</w:t>
      </w:r>
      <w:r w:rsidR="004A0E3E" w:rsidRPr="0036728B">
        <w:rPr>
          <w:rFonts w:ascii="Century Gothic" w:hAnsi="Century Gothic" w:cs="Lao UI"/>
          <w:sz w:val="18"/>
          <w:szCs w:val="18"/>
        </w:rPr>
        <w:t xml:space="preserve"> inserts) relating to distributions should be notified to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123C07" w:rsidRPr="0036728B">
        <w:rPr>
          <w:rFonts w:ascii="Century Gothic" w:hAnsi="Century Gothic" w:cs="Lao UI"/>
          <w:sz w:val="18"/>
          <w:szCs w:val="18"/>
        </w:rPr>
        <w:t xml:space="preserve"> 90 days prior.</w:t>
      </w:r>
    </w:p>
    <w:p w14:paraId="583A1E0B" w14:textId="3DBE5BF6" w:rsidR="00E15106" w:rsidRPr="0036728B" w:rsidRDefault="004A0E3E" w:rsidP="00E15106">
      <w:pPr>
        <w:ind w:left="720"/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Furthermore, any orders placed prior to such cha</w:t>
      </w:r>
      <w:r w:rsidR="00123C07" w:rsidRPr="0036728B">
        <w:rPr>
          <w:rFonts w:ascii="Century Gothic" w:hAnsi="Century Gothic" w:cs="Lao UI"/>
          <w:sz w:val="18"/>
          <w:szCs w:val="18"/>
        </w:rPr>
        <w:t>nges s</w:t>
      </w:r>
      <w:r w:rsidR="00193D5A" w:rsidRPr="0036728B">
        <w:rPr>
          <w:rFonts w:ascii="Century Gothic" w:hAnsi="Century Gothic" w:cs="Lao UI"/>
          <w:sz w:val="18"/>
          <w:szCs w:val="18"/>
        </w:rPr>
        <w:t>houl</w:t>
      </w:r>
      <w:r w:rsidR="0065227A" w:rsidRPr="0036728B">
        <w:rPr>
          <w:rFonts w:ascii="Century Gothic" w:hAnsi="Century Gothic" w:cs="Lao UI"/>
          <w:sz w:val="18"/>
          <w:szCs w:val="18"/>
        </w:rPr>
        <w:t>d be accepted by</w:t>
      </w:r>
      <w:r w:rsidR="00753D80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>FLAVOR SAMPLING LTD</w:t>
      </w:r>
      <w:r w:rsidRPr="0036728B">
        <w:rPr>
          <w:rFonts w:ascii="Century Gothic" w:hAnsi="Century Gothic" w:cs="Lao UI"/>
          <w:sz w:val="18"/>
          <w:szCs w:val="18"/>
        </w:rPr>
        <w:t xml:space="preserve">. Where changes in volume </w:t>
      </w:r>
      <w:r w:rsidR="006C3D8F" w:rsidRPr="0036728B">
        <w:rPr>
          <w:rFonts w:ascii="Century Gothic" w:hAnsi="Century Gothic" w:cs="Lao UI"/>
          <w:sz w:val="18"/>
          <w:szCs w:val="18"/>
        </w:rPr>
        <w:t>occur,</w:t>
      </w:r>
      <w:r w:rsidRPr="0036728B">
        <w:rPr>
          <w:rFonts w:ascii="Century Gothic" w:hAnsi="Century Gothic" w:cs="Lao UI"/>
          <w:sz w:val="18"/>
          <w:szCs w:val="18"/>
        </w:rPr>
        <w:t xml:space="preserve"> there will need to be recalculation of net target</w:t>
      </w:r>
      <w:r w:rsidR="00117FE5" w:rsidRPr="0036728B">
        <w:rPr>
          <w:rFonts w:ascii="Century Gothic" w:hAnsi="Century Gothic" w:cs="Lao UI"/>
          <w:sz w:val="18"/>
          <w:szCs w:val="18"/>
        </w:rPr>
        <w:t xml:space="preserve"> forecast</w:t>
      </w:r>
      <w:r w:rsidRPr="0036728B">
        <w:rPr>
          <w:rFonts w:ascii="Century Gothic" w:hAnsi="Century Gothic" w:cs="Lao UI"/>
          <w:sz w:val="18"/>
          <w:szCs w:val="18"/>
        </w:rPr>
        <w:t xml:space="preserve"> for the period pro rata to the change. Notification of such changes should be given to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5658B9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123C07" w:rsidRPr="0036728B">
        <w:rPr>
          <w:rFonts w:ascii="Century Gothic" w:hAnsi="Century Gothic" w:cs="Lao UI"/>
          <w:sz w:val="18"/>
          <w:szCs w:val="18"/>
        </w:rPr>
        <w:t>as soon as possible</w:t>
      </w:r>
      <w:r w:rsidRPr="0036728B">
        <w:rPr>
          <w:rFonts w:ascii="Century Gothic" w:hAnsi="Century Gothic" w:cs="Lao UI"/>
          <w:sz w:val="18"/>
          <w:szCs w:val="18"/>
        </w:rPr>
        <w:t xml:space="preserve"> in advance of the first distribution date wherever reasonably possible.</w:t>
      </w:r>
    </w:p>
    <w:p w14:paraId="5BB84916" w14:textId="2AC9A549" w:rsidR="003609D7" w:rsidRPr="0036728B" w:rsidRDefault="004A0E3E" w:rsidP="00773CDB">
      <w:pPr>
        <w:pStyle w:val="ListParagraph"/>
        <w:numPr>
          <w:ilvl w:val="0"/>
          <w:numId w:val="8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In the event of any cancellation caused by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>to the planned distribution as agreed (</w:t>
      </w:r>
      <w:r w:rsidR="00C96F01" w:rsidRPr="0036728B">
        <w:rPr>
          <w:rFonts w:ascii="Century Gothic" w:hAnsi="Century Gothic" w:cs="Lao UI"/>
          <w:sz w:val="18"/>
          <w:szCs w:val="18"/>
        </w:rPr>
        <w:t xml:space="preserve">unless cancelled in accordance with </w:t>
      </w:r>
      <w:r w:rsidRPr="0036728B">
        <w:rPr>
          <w:rFonts w:ascii="Century Gothic" w:hAnsi="Century Gothic" w:cs="Lao UI"/>
          <w:sz w:val="18"/>
          <w:szCs w:val="18"/>
        </w:rPr>
        <w:t xml:space="preserve">clause 4 above),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will cover any compensation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5658B9" w:rsidRPr="0036728B">
        <w:rPr>
          <w:rFonts w:ascii="Century Gothic" w:hAnsi="Century Gothic" w:cs="Lao UI"/>
          <w:sz w:val="18"/>
          <w:szCs w:val="18"/>
        </w:rPr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need to pay the advertiser/agency up to the value of the cost of the advertisers print, production and delivery cost, plus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will compensate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 xml:space="preserve"> for the value of </w:t>
      </w:r>
      <w:r w:rsidR="00193D5A" w:rsidRPr="0036728B">
        <w:rPr>
          <w:rFonts w:ascii="Century Gothic" w:hAnsi="Century Gothic" w:cs="Lao UI"/>
          <w:sz w:val="18"/>
          <w:szCs w:val="18"/>
        </w:rPr>
        <w:t>the commission lost on the sale, subject in each</w:t>
      </w:r>
      <w:r w:rsidR="0065227A" w:rsidRPr="0036728B">
        <w:rPr>
          <w:rFonts w:ascii="Century Gothic" w:hAnsi="Century Gothic" w:cs="Lao UI"/>
          <w:sz w:val="18"/>
          <w:szCs w:val="18"/>
        </w:rPr>
        <w:t xml:space="preserve"> case to an aggregate cap of £3</w:t>
      </w:r>
      <w:r w:rsidR="00366E6B" w:rsidRPr="0036728B">
        <w:rPr>
          <w:rFonts w:ascii="Century Gothic" w:hAnsi="Century Gothic" w:cs="Lao UI"/>
          <w:sz w:val="18"/>
          <w:szCs w:val="18"/>
        </w:rPr>
        <w:t>,</w:t>
      </w:r>
      <w:r w:rsidR="0065227A" w:rsidRPr="0036728B">
        <w:rPr>
          <w:rFonts w:ascii="Century Gothic" w:hAnsi="Century Gothic" w:cs="Lao UI"/>
          <w:sz w:val="18"/>
          <w:szCs w:val="18"/>
        </w:rPr>
        <w:t>0</w:t>
      </w:r>
      <w:r w:rsidR="00193D5A" w:rsidRPr="0036728B">
        <w:rPr>
          <w:rFonts w:ascii="Century Gothic" w:hAnsi="Century Gothic" w:cs="Lao UI"/>
          <w:sz w:val="18"/>
          <w:szCs w:val="18"/>
        </w:rPr>
        <w:t xml:space="preserve">00 per </w:t>
      </w:r>
      <w:r w:rsidR="00006D3B" w:rsidRPr="0036728B">
        <w:rPr>
          <w:rFonts w:ascii="Century Gothic" w:hAnsi="Century Gothic" w:cs="Lao UI"/>
          <w:sz w:val="18"/>
          <w:szCs w:val="18"/>
        </w:rPr>
        <w:t xml:space="preserve">applicable affected </w:t>
      </w:r>
      <w:r w:rsidR="00193D5A" w:rsidRPr="0036728B">
        <w:rPr>
          <w:rFonts w:ascii="Century Gothic" w:hAnsi="Century Gothic" w:cs="Lao UI"/>
          <w:sz w:val="18"/>
          <w:szCs w:val="18"/>
        </w:rPr>
        <w:t>insert slot in respect of an</w:t>
      </w:r>
      <w:r w:rsidR="004E09BF" w:rsidRPr="0036728B">
        <w:rPr>
          <w:rFonts w:ascii="Century Gothic" w:hAnsi="Century Gothic" w:cs="Lao UI"/>
          <w:sz w:val="18"/>
          <w:szCs w:val="18"/>
        </w:rPr>
        <w:t>y claims made under this clause</w:t>
      </w:r>
      <w:r w:rsidR="00E24E7C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E85A96" w:rsidRPr="0036728B">
        <w:rPr>
          <w:rFonts w:ascii="Century Gothic" w:hAnsi="Century Gothic" w:cs="Lao UI"/>
          <w:sz w:val="18"/>
          <w:szCs w:val="18"/>
        </w:rPr>
        <w:t>unless cancellation is due to circumstances that are</w:t>
      </w:r>
      <w:r w:rsidR="00406884" w:rsidRPr="0036728B">
        <w:rPr>
          <w:rFonts w:ascii="Century Gothic" w:hAnsi="Century Gothic" w:cs="Lao UI"/>
          <w:sz w:val="18"/>
          <w:szCs w:val="18"/>
        </w:rPr>
        <w:t xml:space="preserve"> reasonably</w:t>
      </w:r>
      <w:r w:rsidR="00E85A96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CC54CF" w:rsidRPr="0036728B">
        <w:rPr>
          <w:rFonts w:ascii="Century Gothic" w:hAnsi="Century Gothic" w:cs="Lao UI"/>
          <w:sz w:val="18"/>
          <w:szCs w:val="18"/>
        </w:rPr>
        <w:t>‘</w:t>
      </w:r>
      <w:r w:rsidR="00E85A96" w:rsidRPr="0036728B">
        <w:rPr>
          <w:rFonts w:ascii="Century Gothic" w:hAnsi="Century Gothic" w:cs="Lao UI"/>
          <w:sz w:val="18"/>
          <w:szCs w:val="18"/>
        </w:rPr>
        <w:t>beyond the control</w:t>
      </w:r>
      <w:r w:rsidR="00CC54CF" w:rsidRPr="0036728B">
        <w:rPr>
          <w:rFonts w:ascii="Century Gothic" w:hAnsi="Century Gothic" w:cs="Lao UI"/>
          <w:sz w:val="18"/>
          <w:szCs w:val="18"/>
        </w:rPr>
        <w:t>’</w:t>
      </w:r>
      <w:r w:rsidR="00E85A96" w:rsidRPr="0036728B">
        <w:rPr>
          <w:rFonts w:ascii="Century Gothic" w:hAnsi="Century Gothic" w:cs="Lao UI"/>
          <w:sz w:val="18"/>
          <w:szCs w:val="18"/>
        </w:rPr>
        <w:t xml:space="preserve"> of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="00E85A96" w:rsidRPr="0036728B">
        <w:rPr>
          <w:rFonts w:ascii="Century Gothic" w:hAnsi="Century Gothic" w:cs="Lao UI"/>
          <w:sz w:val="18"/>
          <w:szCs w:val="18"/>
        </w:rPr>
        <w:t xml:space="preserve"> in which case such compensation would </w:t>
      </w:r>
      <w:r w:rsidR="00406884" w:rsidRPr="0036728B">
        <w:rPr>
          <w:rFonts w:ascii="Century Gothic" w:hAnsi="Century Gothic" w:cs="Lao UI"/>
          <w:sz w:val="18"/>
          <w:szCs w:val="18"/>
        </w:rPr>
        <w:t xml:space="preserve">not </w:t>
      </w:r>
      <w:r w:rsidR="00E85A96" w:rsidRPr="0036728B">
        <w:rPr>
          <w:rFonts w:ascii="Century Gothic" w:hAnsi="Century Gothic" w:cs="Lao UI"/>
          <w:sz w:val="18"/>
          <w:szCs w:val="18"/>
        </w:rPr>
        <w:t xml:space="preserve">be payable by </w:t>
      </w:r>
      <w:r w:rsidR="007D3B04" w:rsidRPr="0036728B">
        <w:rPr>
          <w:b/>
          <w:bCs/>
        </w:rPr>
        <w:lastRenderedPageBreak/>
        <w:t>FLAVOR SAMPLING LTD</w:t>
      </w:r>
      <w:r w:rsidR="00E85A96" w:rsidRPr="0036728B">
        <w:rPr>
          <w:rFonts w:ascii="Century Gothic" w:hAnsi="Century Gothic" w:cs="Lao UI"/>
          <w:sz w:val="18"/>
          <w:szCs w:val="18"/>
        </w:rPr>
        <w:t>.</w:t>
      </w:r>
      <w:r w:rsidR="003F63AA" w:rsidRPr="0036728B">
        <w:rPr>
          <w:rFonts w:ascii="Century Gothic" w:hAnsi="Century Gothic" w:cs="Lao UI"/>
          <w:sz w:val="18"/>
          <w:szCs w:val="18"/>
        </w:rPr>
        <w:t xml:space="preserve"> For clarity in the instance</w:t>
      </w:r>
      <w:r w:rsidR="009C3FBD" w:rsidRPr="0036728B">
        <w:rPr>
          <w:rFonts w:ascii="Century Gothic" w:hAnsi="Century Gothic" w:cs="Lao UI"/>
          <w:sz w:val="18"/>
          <w:szCs w:val="18"/>
        </w:rPr>
        <w:t xml:space="preserve"> if</w:t>
      </w:r>
      <w:r w:rsidR="003F63AA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A52782" w:rsidRPr="0036728B">
        <w:rPr>
          <w:rFonts w:ascii="Century Gothic" w:hAnsi="Century Gothic" w:cs="Lao UI"/>
          <w:sz w:val="18"/>
          <w:szCs w:val="18"/>
        </w:rPr>
        <w:t xml:space="preserve">there is no easily defined liability all parties agree to discuss </w:t>
      </w:r>
      <w:r w:rsidR="00C869B9" w:rsidRPr="0036728B">
        <w:rPr>
          <w:rFonts w:ascii="Century Gothic" w:hAnsi="Century Gothic" w:cs="Lao UI"/>
          <w:sz w:val="18"/>
          <w:szCs w:val="18"/>
        </w:rPr>
        <w:t>in good faith</w:t>
      </w:r>
      <w:r w:rsidR="00A52782" w:rsidRPr="0036728B">
        <w:rPr>
          <w:rFonts w:ascii="Century Gothic" w:hAnsi="Century Gothic" w:cs="Lao UI"/>
          <w:sz w:val="18"/>
          <w:szCs w:val="18"/>
        </w:rPr>
        <w:t xml:space="preserve"> and come to an agreement </w:t>
      </w:r>
      <w:proofErr w:type="gramStart"/>
      <w:r w:rsidR="00A52782" w:rsidRPr="0036728B">
        <w:rPr>
          <w:rFonts w:ascii="Century Gothic" w:hAnsi="Century Gothic" w:cs="Lao UI"/>
          <w:sz w:val="18"/>
          <w:szCs w:val="18"/>
        </w:rPr>
        <w:t>with regard to</w:t>
      </w:r>
      <w:proofErr w:type="gramEnd"/>
      <w:r w:rsidR="00A52782" w:rsidRPr="0036728B">
        <w:rPr>
          <w:rFonts w:ascii="Century Gothic" w:hAnsi="Century Gothic" w:cs="Lao UI"/>
          <w:sz w:val="18"/>
          <w:szCs w:val="18"/>
        </w:rPr>
        <w:t xml:space="preserve"> any compensation on any affected parties.</w:t>
      </w:r>
    </w:p>
    <w:p w14:paraId="410F2CEA" w14:textId="77777777" w:rsidR="003609D7" w:rsidRPr="0036728B" w:rsidRDefault="003609D7" w:rsidP="00661BF6">
      <w:pPr>
        <w:pStyle w:val="ListParagraph"/>
        <w:ind w:left="786"/>
        <w:rPr>
          <w:rFonts w:ascii="Century Gothic" w:hAnsi="Century Gothic" w:cs="Lao UI"/>
          <w:sz w:val="18"/>
          <w:szCs w:val="18"/>
        </w:rPr>
      </w:pPr>
    </w:p>
    <w:p w14:paraId="5358FA16" w14:textId="01C02182" w:rsidR="002E1324" w:rsidRPr="0036728B" w:rsidRDefault="003A2DFF" w:rsidP="00661BF6">
      <w:pPr>
        <w:pStyle w:val="ListParagraph"/>
        <w:numPr>
          <w:ilvl w:val="0"/>
          <w:numId w:val="8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 </w:t>
      </w:r>
      <w:r w:rsidR="007D3B04" w:rsidRPr="0036728B">
        <w:rPr>
          <w:b/>
          <w:bCs/>
        </w:rPr>
        <w:t xml:space="preserve">FLAVOR SAMPLING </w:t>
      </w:r>
      <w:proofErr w:type="gramStart"/>
      <w:r w:rsidR="007D3B04" w:rsidRPr="0036728B">
        <w:rPr>
          <w:b/>
          <w:bCs/>
        </w:rPr>
        <w:t>LTD</w:t>
      </w:r>
      <w:r w:rsidR="001674A1" w:rsidRPr="0036728B">
        <w:t xml:space="preserve"> </w:t>
      </w:r>
      <w:r w:rsidR="00BD7D06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134505" w:rsidRPr="0036728B">
        <w:rPr>
          <w:rFonts w:ascii="Century Gothic" w:hAnsi="Century Gothic" w:cs="Lao UI"/>
          <w:sz w:val="18"/>
          <w:szCs w:val="18"/>
        </w:rPr>
        <w:t>shall</w:t>
      </w:r>
      <w:proofErr w:type="gramEnd"/>
      <w:r w:rsidR="00134505" w:rsidRPr="0036728B">
        <w:rPr>
          <w:rFonts w:ascii="Century Gothic" w:hAnsi="Century Gothic" w:cs="Lao UI"/>
          <w:sz w:val="18"/>
          <w:szCs w:val="18"/>
        </w:rPr>
        <w:t xml:space="preserve"> be entitled </w:t>
      </w:r>
      <w:r w:rsidR="00BD7D06" w:rsidRPr="0036728B">
        <w:rPr>
          <w:rFonts w:ascii="Century Gothic" w:hAnsi="Century Gothic" w:cs="Lao UI"/>
          <w:sz w:val="18"/>
          <w:szCs w:val="18"/>
        </w:rPr>
        <w:t>to terminate th</w:t>
      </w:r>
      <w:r w:rsidR="00134505" w:rsidRPr="0036728B">
        <w:rPr>
          <w:rFonts w:ascii="Century Gothic" w:hAnsi="Century Gothic" w:cs="Lao UI"/>
          <w:sz w:val="18"/>
          <w:szCs w:val="18"/>
        </w:rPr>
        <w:t>is</w:t>
      </w:r>
      <w:r w:rsidR="00BD7D06" w:rsidRPr="0036728B">
        <w:rPr>
          <w:rFonts w:ascii="Century Gothic" w:hAnsi="Century Gothic" w:cs="Lao UI"/>
          <w:sz w:val="18"/>
          <w:szCs w:val="18"/>
        </w:rPr>
        <w:t xml:space="preserve"> agreement</w:t>
      </w:r>
      <w:r w:rsidR="00134505" w:rsidRPr="0036728B">
        <w:rPr>
          <w:rFonts w:ascii="Century Gothic" w:hAnsi="Century Gothic" w:cs="Lao UI"/>
          <w:sz w:val="18"/>
          <w:szCs w:val="18"/>
        </w:rPr>
        <w:t xml:space="preserve"> immediately</w:t>
      </w:r>
      <w:r w:rsidR="00BD7D06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C96F01" w:rsidRPr="0036728B">
        <w:rPr>
          <w:rFonts w:ascii="Century Gothic" w:hAnsi="Century Gothic" w:cs="Lao UI"/>
          <w:sz w:val="18"/>
          <w:szCs w:val="18"/>
        </w:rPr>
        <w:t xml:space="preserve">by serving written notice at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C96F01" w:rsidRPr="0036728B">
        <w:rPr>
          <w:rFonts w:ascii="Century Gothic" w:hAnsi="Century Gothic" w:cs="Lao UI"/>
          <w:sz w:val="18"/>
          <w:szCs w:val="18"/>
        </w:rPr>
        <w:t xml:space="preserve"> registered address, </w:t>
      </w:r>
      <w:r w:rsidR="00134505" w:rsidRPr="0036728B">
        <w:rPr>
          <w:rFonts w:ascii="Century Gothic" w:hAnsi="Century Gothic" w:cs="Lao UI"/>
          <w:sz w:val="18"/>
          <w:szCs w:val="18"/>
        </w:rPr>
        <w:t xml:space="preserve">should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134505" w:rsidRPr="0036728B">
        <w:rPr>
          <w:rFonts w:ascii="Century Gothic" w:hAnsi="Century Gothic" w:cs="Lao UI"/>
          <w:sz w:val="18"/>
          <w:szCs w:val="18"/>
        </w:rPr>
        <w:t xml:space="preserve"> fail to pay its debts owed to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="00003416" w:rsidRPr="0036728B">
        <w:rPr>
          <w:rFonts w:ascii="Century Gothic" w:hAnsi="Century Gothic" w:cs="Lao UI"/>
          <w:sz w:val="18"/>
          <w:szCs w:val="18"/>
        </w:rPr>
        <w:t xml:space="preserve"> </w:t>
      </w:r>
      <w:r w:rsidR="00C168E3" w:rsidRPr="0036728B">
        <w:rPr>
          <w:rFonts w:ascii="Century Gothic" w:hAnsi="Century Gothic" w:cs="Lao UI"/>
          <w:sz w:val="18"/>
          <w:szCs w:val="18"/>
        </w:rPr>
        <w:t xml:space="preserve">within the agreed payment due dates </w:t>
      </w:r>
      <w:r w:rsidR="00D01953" w:rsidRPr="0036728B">
        <w:rPr>
          <w:rFonts w:ascii="Century Gothic" w:hAnsi="Century Gothic" w:cs="Lao UI"/>
          <w:sz w:val="18"/>
          <w:szCs w:val="18"/>
        </w:rPr>
        <w:t xml:space="preserve">unless </w:t>
      </w:r>
      <w:r w:rsidR="00C168E3" w:rsidRPr="0036728B">
        <w:rPr>
          <w:rFonts w:ascii="Century Gothic" w:hAnsi="Century Gothic" w:cs="Lao UI"/>
          <w:sz w:val="18"/>
          <w:szCs w:val="18"/>
        </w:rPr>
        <w:t xml:space="preserve">the </w:t>
      </w:r>
      <w:r w:rsidR="00D01953" w:rsidRPr="0036728B">
        <w:rPr>
          <w:rFonts w:ascii="Century Gothic" w:hAnsi="Century Gothic" w:cs="Lao UI"/>
          <w:sz w:val="18"/>
          <w:szCs w:val="18"/>
        </w:rPr>
        <w:t xml:space="preserve">payments are delayed due to </w:t>
      </w:r>
      <w:r w:rsidR="00543DED" w:rsidRPr="0036728B">
        <w:rPr>
          <w:rFonts w:ascii="Century Gothic" w:hAnsi="Century Gothic" w:cs="Lao UI"/>
          <w:sz w:val="18"/>
          <w:szCs w:val="18"/>
        </w:rPr>
        <w:t xml:space="preserve">a </w:t>
      </w:r>
      <w:r w:rsidR="00D01953" w:rsidRPr="0036728B">
        <w:rPr>
          <w:rFonts w:ascii="Century Gothic" w:hAnsi="Century Gothic" w:cs="Lao UI"/>
          <w:sz w:val="18"/>
          <w:szCs w:val="18"/>
        </w:rPr>
        <w:t>dispute</w:t>
      </w:r>
      <w:r w:rsidR="00C168E3" w:rsidRPr="0036728B">
        <w:rPr>
          <w:rFonts w:ascii="Century Gothic" w:hAnsi="Century Gothic" w:cs="Lao UI"/>
          <w:sz w:val="18"/>
          <w:szCs w:val="18"/>
        </w:rPr>
        <w:t xml:space="preserve">.  In this instance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="00C168E3" w:rsidRPr="0036728B">
        <w:rPr>
          <w:rFonts w:ascii="Century Gothic" w:hAnsi="Century Gothic" w:cs="Lao UI"/>
          <w:sz w:val="18"/>
          <w:szCs w:val="18"/>
        </w:rPr>
        <w:t xml:space="preserve"> will be given the opportunity to discuss and resolve within a </w:t>
      </w:r>
      <w:proofErr w:type="gramStart"/>
      <w:r w:rsidR="00C168E3" w:rsidRPr="0036728B">
        <w:rPr>
          <w:rFonts w:ascii="Century Gothic" w:hAnsi="Century Gothic" w:cs="Lao UI"/>
          <w:sz w:val="18"/>
          <w:szCs w:val="18"/>
        </w:rPr>
        <w:t>30 day</w:t>
      </w:r>
      <w:proofErr w:type="gramEnd"/>
      <w:r w:rsidR="00C168E3" w:rsidRPr="0036728B">
        <w:rPr>
          <w:rFonts w:ascii="Century Gothic" w:hAnsi="Century Gothic" w:cs="Lao UI"/>
          <w:sz w:val="18"/>
          <w:szCs w:val="18"/>
        </w:rPr>
        <w:t xml:space="preserve"> period.</w:t>
      </w:r>
      <w:r w:rsidR="006E4A91" w:rsidRPr="0036728B">
        <w:rPr>
          <w:rFonts w:ascii="Century Gothic" w:hAnsi="Century Gothic" w:cs="Lao UI"/>
          <w:sz w:val="18"/>
          <w:szCs w:val="18"/>
        </w:rPr>
        <w:t xml:space="preserve"> </w:t>
      </w:r>
    </w:p>
    <w:p w14:paraId="4629627B" w14:textId="12035FAA" w:rsidR="00134505" w:rsidRPr="0036728B" w:rsidRDefault="00543DED" w:rsidP="00C319C4">
      <w:pPr>
        <w:ind w:left="720"/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A termination under this provision will release </w:t>
      </w:r>
      <w:r w:rsidR="007D3B04" w:rsidRPr="0036728B">
        <w:rPr>
          <w:b/>
          <w:bCs/>
        </w:rPr>
        <w:t xml:space="preserve">FLAVOR SAMPLING </w:t>
      </w:r>
      <w:proofErr w:type="gramStart"/>
      <w:r w:rsidR="007D3B04" w:rsidRPr="0036728B">
        <w:rPr>
          <w:b/>
          <w:bCs/>
        </w:rPr>
        <w:t>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 from</w:t>
      </w:r>
      <w:proofErr w:type="gramEnd"/>
      <w:r w:rsidRPr="0036728B">
        <w:rPr>
          <w:rFonts w:ascii="Century Gothic" w:hAnsi="Century Gothic" w:cs="Lao UI"/>
          <w:sz w:val="18"/>
          <w:szCs w:val="18"/>
        </w:rPr>
        <w:t xml:space="preserve"> </w:t>
      </w:r>
      <w:r w:rsidR="00C16B76" w:rsidRPr="0036728B">
        <w:rPr>
          <w:rFonts w:ascii="Century Gothic" w:hAnsi="Century Gothic" w:cs="Lao UI"/>
          <w:sz w:val="18"/>
          <w:szCs w:val="18"/>
        </w:rPr>
        <w:t>liability</w:t>
      </w:r>
      <w:r w:rsidRPr="0036728B">
        <w:rPr>
          <w:rFonts w:ascii="Century Gothic" w:hAnsi="Century Gothic" w:cs="Lao UI"/>
          <w:sz w:val="18"/>
          <w:szCs w:val="18"/>
        </w:rPr>
        <w:t xml:space="preserve"> from clause </w:t>
      </w:r>
      <w:r w:rsidR="00815671" w:rsidRPr="0036728B">
        <w:rPr>
          <w:rFonts w:ascii="Century Gothic" w:hAnsi="Century Gothic" w:cs="Lao UI"/>
          <w:sz w:val="18"/>
          <w:szCs w:val="18"/>
        </w:rPr>
        <w:t>8 (with exception of historical outstanding liabilities already recorded).</w:t>
      </w:r>
    </w:p>
    <w:p w14:paraId="5AE3AD6A" w14:textId="77777777" w:rsidR="00D26502" w:rsidRPr="0036728B" w:rsidRDefault="00D26502" w:rsidP="00D26502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6B808F20" w14:textId="3A12BD4B" w:rsidR="00D26502" w:rsidRPr="0036728B" w:rsidRDefault="00D26502" w:rsidP="004C3877">
      <w:pPr>
        <w:pStyle w:val="ListParagraph"/>
        <w:numPr>
          <w:ilvl w:val="0"/>
          <w:numId w:val="8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For the avoidance of doubt, this agreement and the services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 xml:space="preserve"> provide to </w:t>
      </w:r>
      <w:r w:rsidR="007D3B04" w:rsidRPr="0036728B">
        <w:rPr>
          <w:b/>
          <w:bCs/>
        </w:rPr>
        <w:t xml:space="preserve">FLAVOR SAMPLING </w:t>
      </w:r>
      <w:proofErr w:type="gramStart"/>
      <w:r w:rsidR="007D3B04" w:rsidRPr="0036728B">
        <w:rPr>
          <w:b/>
          <w:bCs/>
        </w:rPr>
        <w:t>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 shall</w:t>
      </w:r>
      <w:proofErr w:type="gramEnd"/>
      <w:r w:rsidRPr="0036728B">
        <w:rPr>
          <w:rFonts w:ascii="Century Gothic" w:hAnsi="Century Gothic" w:cs="Lao UI"/>
          <w:sz w:val="18"/>
          <w:szCs w:val="18"/>
        </w:rPr>
        <w:t xml:space="preserve"> remain confidential and </w:t>
      </w:r>
      <w:r w:rsidR="006C3D8F" w:rsidRPr="0036728B">
        <w:rPr>
          <w:rFonts w:ascii="Century Gothic" w:hAnsi="Century Gothic" w:cs="Lao UI"/>
          <w:b/>
          <w:bCs/>
          <w:sz w:val="18"/>
          <w:szCs w:val="18"/>
        </w:rPr>
        <w:t>Connections by The Specialist Works</w:t>
      </w:r>
      <w:r w:rsidRPr="0036728B">
        <w:rPr>
          <w:rFonts w:ascii="Century Gothic" w:hAnsi="Century Gothic" w:cs="Lao UI"/>
          <w:sz w:val="18"/>
          <w:szCs w:val="18"/>
        </w:rPr>
        <w:t xml:space="preserve"> shall not use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 images, designs or trademarks for any purpose</w:t>
      </w:r>
      <w:r w:rsidR="00550FCF" w:rsidRPr="0036728B">
        <w:rPr>
          <w:rFonts w:ascii="Century Gothic" w:hAnsi="Century Gothic" w:cs="Lao UI"/>
          <w:sz w:val="18"/>
          <w:szCs w:val="18"/>
        </w:rPr>
        <w:t>)</w:t>
      </w:r>
      <w:r w:rsidR="00A96249" w:rsidRPr="0036728B">
        <w:rPr>
          <w:rFonts w:ascii="Century Gothic" w:hAnsi="Century Gothic" w:cs="Lao UI"/>
          <w:sz w:val="18"/>
          <w:szCs w:val="18"/>
        </w:rPr>
        <w:t>,</w:t>
      </w:r>
      <w:r w:rsidRPr="0036728B">
        <w:rPr>
          <w:rFonts w:ascii="Century Gothic" w:hAnsi="Century Gothic" w:cs="Lao UI"/>
          <w:sz w:val="18"/>
          <w:szCs w:val="18"/>
        </w:rPr>
        <w:t xml:space="preserve"> including promotion or marketing</w:t>
      </w:r>
      <w:r w:rsidR="00A96249" w:rsidRPr="0036728B">
        <w:rPr>
          <w:rFonts w:ascii="Century Gothic" w:hAnsi="Century Gothic" w:cs="Lao UI"/>
          <w:sz w:val="18"/>
          <w:szCs w:val="18"/>
        </w:rPr>
        <w:t>,</w:t>
      </w:r>
      <w:r w:rsidRPr="0036728B">
        <w:rPr>
          <w:rFonts w:ascii="Century Gothic" w:hAnsi="Century Gothic" w:cs="Lao UI"/>
          <w:sz w:val="18"/>
          <w:szCs w:val="18"/>
        </w:rPr>
        <w:t xml:space="preserve"> without </w:t>
      </w:r>
      <w:r w:rsidR="007D3B04" w:rsidRPr="0036728B">
        <w:rPr>
          <w:b/>
          <w:bCs/>
        </w:rPr>
        <w:t>FLAVOR SAMPLING LTD</w:t>
      </w:r>
      <w:r w:rsidR="001674A1" w:rsidRPr="0036728B">
        <w:t xml:space="preserve"> </w:t>
      </w:r>
      <w:r w:rsidRPr="0036728B">
        <w:rPr>
          <w:rFonts w:ascii="Century Gothic" w:hAnsi="Century Gothic" w:cs="Lao UI"/>
          <w:sz w:val="18"/>
          <w:szCs w:val="18"/>
        </w:rPr>
        <w:t xml:space="preserve"> </w:t>
      </w:r>
      <w:r w:rsidR="00A96249" w:rsidRPr="0036728B">
        <w:rPr>
          <w:rFonts w:ascii="Century Gothic" w:hAnsi="Century Gothic" w:cs="Lao UI"/>
          <w:sz w:val="18"/>
          <w:szCs w:val="18"/>
        </w:rPr>
        <w:t xml:space="preserve">prior </w:t>
      </w:r>
      <w:r w:rsidRPr="0036728B">
        <w:rPr>
          <w:rFonts w:ascii="Century Gothic" w:hAnsi="Century Gothic" w:cs="Lao UI"/>
          <w:sz w:val="18"/>
          <w:szCs w:val="18"/>
        </w:rPr>
        <w:t>written consent</w:t>
      </w:r>
      <w:r w:rsidR="00FD1B90" w:rsidRPr="0036728B">
        <w:rPr>
          <w:rFonts w:ascii="Century Gothic" w:hAnsi="Century Gothic" w:cs="Lao UI"/>
          <w:sz w:val="18"/>
          <w:szCs w:val="18"/>
        </w:rPr>
        <w:t xml:space="preserve"> (other than confidential enablement of ad sales to third party advertisers as outlined in this agreement)</w:t>
      </w:r>
      <w:r w:rsidRPr="0036728B">
        <w:rPr>
          <w:rFonts w:ascii="Century Gothic" w:hAnsi="Century Gothic" w:cs="Lao UI"/>
          <w:sz w:val="18"/>
          <w:szCs w:val="18"/>
        </w:rPr>
        <w:t xml:space="preserve">. </w:t>
      </w:r>
    </w:p>
    <w:p w14:paraId="3DFFB3BD" w14:textId="77777777" w:rsidR="00D26502" w:rsidRPr="0036728B" w:rsidRDefault="00D26502" w:rsidP="00D26502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159F2FE8" w14:textId="77777777" w:rsidR="006C6E28" w:rsidRPr="0036728B" w:rsidRDefault="006C6E28" w:rsidP="004C3877">
      <w:pPr>
        <w:pStyle w:val="ListParagraph"/>
        <w:numPr>
          <w:ilvl w:val="0"/>
          <w:numId w:val="8"/>
        </w:num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 xml:space="preserve">All invoices under this agreement shall be submitted by </w:t>
      </w:r>
      <w:r w:rsidR="000105F7" w:rsidRPr="0036728B">
        <w:rPr>
          <w:rFonts w:ascii="Century Gothic" w:hAnsi="Century Gothic" w:cs="Lao UI"/>
          <w:sz w:val="18"/>
          <w:szCs w:val="18"/>
        </w:rPr>
        <w:t xml:space="preserve">each party to the other </w:t>
      </w:r>
      <w:r w:rsidRPr="0036728B">
        <w:rPr>
          <w:rFonts w:ascii="Century Gothic" w:hAnsi="Century Gothic" w:cs="Lao UI"/>
          <w:sz w:val="18"/>
          <w:szCs w:val="18"/>
        </w:rPr>
        <w:t xml:space="preserve">on a monthly basis and as soon as practicable after the end of each calendar month and shall be payable by </w:t>
      </w:r>
      <w:r w:rsidR="000105F7" w:rsidRPr="0036728B">
        <w:rPr>
          <w:rFonts w:ascii="Century Gothic" w:hAnsi="Century Gothic" w:cs="Lao UI"/>
          <w:sz w:val="18"/>
          <w:szCs w:val="18"/>
        </w:rPr>
        <w:t xml:space="preserve">each party </w:t>
      </w:r>
      <w:r w:rsidRPr="0036728B">
        <w:rPr>
          <w:rFonts w:ascii="Century Gothic" w:hAnsi="Century Gothic" w:cs="Lao UI"/>
          <w:sz w:val="18"/>
          <w:szCs w:val="18"/>
        </w:rPr>
        <w:t xml:space="preserve">within 30 days from receipt of invoice. </w:t>
      </w:r>
    </w:p>
    <w:p w14:paraId="16FD8D62" w14:textId="77777777" w:rsidR="006C6E28" w:rsidRPr="0036728B" w:rsidRDefault="006C6E28" w:rsidP="000D7B46">
      <w:pPr>
        <w:pStyle w:val="ListParagraph"/>
        <w:rPr>
          <w:rFonts w:ascii="Century Gothic" w:hAnsi="Century Gothic" w:cs="Lao UI"/>
          <w:sz w:val="18"/>
          <w:szCs w:val="18"/>
        </w:rPr>
      </w:pPr>
    </w:p>
    <w:p w14:paraId="4FD5E834" w14:textId="2AD3B1D9" w:rsidR="00550FCF" w:rsidRPr="0036728B" w:rsidRDefault="00D26502" w:rsidP="00BD7D06">
      <w:pPr>
        <w:rPr>
          <w:rFonts w:ascii="Century Gothic" w:hAnsi="Century Gothic" w:cs="Lao UI"/>
          <w:sz w:val="18"/>
          <w:szCs w:val="18"/>
        </w:rPr>
      </w:pPr>
      <w:r w:rsidRPr="0036728B">
        <w:rPr>
          <w:rFonts w:ascii="Century Gothic" w:hAnsi="Century Gothic" w:cs="Lao UI"/>
          <w:sz w:val="18"/>
          <w:szCs w:val="18"/>
        </w:rPr>
        <w:t>This agreement is governed by Englis</w:t>
      </w:r>
      <w:r w:rsidR="00550FCF" w:rsidRPr="0036728B">
        <w:rPr>
          <w:rFonts w:ascii="Century Gothic" w:hAnsi="Century Gothic" w:cs="Lao UI"/>
          <w:sz w:val="18"/>
          <w:szCs w:val="18"/>
        </w:rPr>
        <w:t>h</w:t>
      </w:r>
      <w:r w:rsidRPr="0036728B">
        <w:rPr>
          <w:rFonts w:ascii="Century Gothic" w:hAnsi="Century Gothic" w:cs="Lao UI"/>
          <w:sz w:val="18"/>
          <w:szCs w:val="18"/>
        </w:rPr>
        <w:t xml:space="preserve"> Law</w:t>
      </w:r>
      <w:r w:rsidR="00550FCF" w:rsidRPr="0036728B">
        <w:rPr>
          <w:rFonts w:ascii="Century Gothic" w:hAnsi="Century Gothic" w:cs="Lao UI"/>
          <w:sz w:val="18"/>
          <w:szCs w:val="18"/>
        </w:rPr>
        <w:t>. Any changes</w:t>
      </w:r>
      <w:r w:rsidR="00FD1B90" w:rsidRPr="0036728B">
        <w:rPr>
          <w:rFonts w:ascii="Century Gothic" w:hAnsi="Century Gothic" w:cs="Lao UI"/>
          <w:sz w:val="18"/>
          <w:szCs w:val="18"/>
        </w:rPr>
        <w:t xml:space="preserve"> to this agreement</w:t>
      </w:r>
      <w:r w:rsidR="00550FCF" w:rsidRPr="0036728B">
        <w:rPr>
          <w:rFonts w:ascii="Century Gothic" w:hAnsi="Century Gothic" w:cs="Lao UI"/>
          <w:sz w:val="18"/>
          <w:szCs w:val="18"/>
        </w:rPr>
        <w:t xml:space="preserve"> must be in writing and agreed by both parties.</w:t>
      </w:r>
    </w:p>
    <w:p w14:paraId="165AA18F" w14:textId="77777777" w:rsidR="00942F45" w:rsidRPr="0036728B" w:rsidRDefault="00942F45" w:rsidP="00BD7D06">
      <w:pPr>
        <w:rPr>
          <w:rFonts w:ascii="Century Gothic" w:hAnsi="Century Gothic" w:cs="Lao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543"/>
        <w:gridCol w:w="1938"/>
        <w:gridCol w:w="2263"/>
      </w:tblGrid>
      <w:tr w:rsidR="00787955" w:rsidRPr="0036728B" w14:paraId="6758FAB9" w14:textId="77777777" w:rsidTr="006C3D8F">
        <w:tc>
          <w:tcPr>
            <w:tcW w:w="4815" w:type="dxa"/>
            <w:gridSpan w:val="2"/>
            <w:vAlign w:val="center"/>
          </w:tcPr>
          <w:p w14:paraId="5C39E47C" w14:textId="25986A27" w:rsidR="004847B4" w:rsidRPr="0036728B" w:rsidRDefault="00E416F1" w:rsidP="006C3D8F">
            <w:pPr>
              <w:jc w:val="center"/>
              <w:rPr>
                <w:rFonts w:ascii="Century Gothic" w:hAnsi="Century Gothic" w:cs="Lao UI"/>
                <w:b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b/>
                <w:sz w:val="18"/>
                <w:szCs w:val="18"/>
              </w:rPr>
              <w:t xml:space="preserve">For </w:t>
            </w:r>
            <w:r w:rsidR="007D3B04" w:rsidRPr="0036728B">
              <w:rPr>
                <w:b/>
                <w:bCs/>
              </w:rPr>
              <w:t xml:space="preserve">FLAVOR SAMPLING </w:t>
            </w:r>
            <w:proofErr w:type="gramStart"/>
            <w:r w:rsidR="007D3B04" w:rsidRPr="0036728B">
              <w:rPr>
                <w:b/>
                <w:bCs/>
              </w:rPr>
              <w:t>LTD</w:t>
            </w:r>
            <w:r w:rsidR="001674A1" w:rsidRPr="0036728B">
              <w:t xml:space="preserve"> </w:t>
            </w:r>
            <w:r w:rsidR="0065227A" w:rsidRPr="0036728B">
              <w:rPr>
                <w:rFonts w:ascii="Century Gothic" w:hAnsi="Century Gothic" w:cs="Lao UI"/>
                <w:b/>
                <w:sz w:val="18"/>
                <w:szCs w:val="18"/>
              </w:rPr>
              <w:t xml:space="preserve"> trading</w:t>
            </w:r>
            <w:proofErr w:type="gramEnd"/>
            <w:r w:rsidR="0065227A" w:rsidRPr="0036728B">
              <w:rPr>
                <w:rFonts w:ascii="Century Gothic" w:hAnsi="Century Gothic" w:cs="Lao UI"/>
                <w:b/>
                <w:sz w:val="18"/>
                <w:szCs w:val="18"/>
              </w:rPr>
              <w:t xml:space="preserve"> as</w:t>
            </w:r>
            <w:r w:rsidR="00CF5041" w:rsidRPr="0036728B">
              <w:rPr>
                <w:rFonts w:ascii="Century Gothic" w:hAnsi="Century Gothic" w:cs="Lao UI"/>
                <w:b/>
                <w:sz w:val="18"/>
                <w:szCs w:val="18"/>
              </w:rPr>
              <w:t xml:space="preserve"> </w:t>
            </w:r>
            <w:r w:rsidR="007D3B04" w:rsidRPr="0036728B">
              <w:rPr>
                <w:b/>
                <w:bCs/>
              </w:rPr>
              <w:t>FLAVOR SAMPLING LTD</w:t>
            </w:r>
          </w:p>
        </w:tc>
        <w:tc>
          <w:tcPr>
            <w:tcW w:w="4201" w:type="dxa"/>
            <w:gridSpan w:val="2"/>
            <w:vAlign w:val="center"/>
          </w:tcPr>
          <w:p w14:paraId="33FF61D5" w14:textId="34388FC9" w:rsidR="004847B4" w:rsidRPr="0036728B" w:rsidRDefault="004847B4" w:rsidP="006C3D8F">
            <w:pPr>
              <w:jc w:val="center"/>
              <w:rPr>
                <w:rFonts w:ascii="Century Gothic" w:hAnsi="Century Gothic" w:cs="Lao UI"/>
                <w:b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b/>
                <w:sz w:val="18"/>
                <w:szCs w:val="18"/>
              </w:rPr>
              <w:t xml:space="preserve">For </w:t>
            </w:r>
            <w:r w:rsidR="006265B1" w:rsidRPr="0036728B">
              <w:rPr>
                <w:rFonts w:ascii="Century Gothic" w:hAnsi="Century Gothic" w:cs="Lao UI"/>
                <w:b/>
                <w:sz w:val="18"/>
                <w:szCs w:val="18"/>
              </w:rPr>
              <w:t>Transactional Media Ltd</w:t>
            </w:r>
            <w:r w:rsidR="00123C07" w:rsidRPr="0036728B">
              <w:rPr>
                <w:rFonts w:ascii="Century Gothic" w:hAnsi="Century Gothic" w:cs="Lao UI"/>
                <w:b/>
                <w:sz w:val="18"/>
                <w:szCs w:val="18"/>
              </w:rPr>
              <w:t xml:space="preserve"> – t/a </w:t>
            </w:r>
            <w:r w:rsidR="003B6294" w:rsidRPr="0036728B">
              <w:rPr>
                <w:rFonts w:ascii="Century Gothic" w:hAnsi="Century Gothic" w:cs="Lao UI"/>
                <w:b/>
                <w:sz w:val="18"/>
                <w:szCs w:val="18"/>
              </w:rPr>
              <w:t>Connections by The Specialist Works</w:t>
            </w:r>
          </w:p>
        </w:tc>
      </w:tr>
      <w:tr w:rsidR="00787955" w:rsidRPr="0036728B" w14:paraId="0DCD17B1" w14:textId="77777777" w:rsidTr="006C3D8F">
        <w:tc>
          <w:tcPr>
            <w:tcW w:w="2272" w:type="dxa"/>
            <w:vAlign w:val="center"/>
          </w:tcPr>
          <w:p w14:paraId="5B977CF2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5DA145C6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Signed</w:t>
            </w:r>
          </w:p>
        </w:tc>
        <w:tc>
          <w:tcPr>
            <w:tcW w:w="2543" w:type="dxa"/>
            <w:vAlign w:val="center"/>
          </w:tcPr>
          <w:p w14:paraId="0EFEB26C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5C0F8584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5A820034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Signed</w:t>
            </w:r>
          </w:p>
        </w:tc>
        <w:tc>
          <w:tcPr>
            <w:tcW w:w="2263" w:type="dxa"/>
            <w:vAlign w:val="center"/>
          </w:tcPr>
          <w:p w14:paraId="484EB045" w14:textId="11BE4694" w:rsidR="004847B4" w:rsidRPr="0036728B" w:rsidRDefault="001B3EE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Theme="majorHAnsi" w:hAnsiTheme="majorHAnsi"/>
                <w:noProof/>
              </w:rPr>
              <w:drawing>
                <wp:inline distT="0" distB="0" distL="0" distR="0" wp14:anchorId="4BA65C5A" wp14:editId="1056374A">
                  <wp:extent cx="1076325" cy="273595"/>
                  <wp:effectExtent l="0" t="0" r="0" b="0"/>
                  <wp:docPr id="2" name="Picture 2" descr="A picture containing sitting, computer,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uw Signatur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39" cy="27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955" w:rsidRPr="0036728B" w14:paraId="546362E5" w14:textId="77777777" w:rsidTr="006C3D8F">
        <w:tc>
          <w:tcPr>
            <w:tcW w:w="2272" w:type="dxa"/>
            <w:vAlign w:val="center"/>
          </w:tcPr>
          <w:p w14:paraId="1012A5DD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3671CA7B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Name</w:t>
            </w:r>
          </w:p>
        </w:tc>
        <w:tc>
          <w:tcPr>
            <w:tcW w:w="2543" w:type="dxa"/>
            <w:vAlign w:val="center"/>
          </w:tcPr>
          <w:p w14:paraId="46719731" w14:textId="23E65305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EC209B9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44FBA64B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Name</w:t>
            </w:r>
          </w:p>
        </w:tc>
        <w:tc>
          <w:tcPr>
            <w:tcW w:w="2263" w:type="dxa"/>
            <w:vAlign w:val="center"/>
          </w:tcPr>
          <w:p w14:paraId="05276BE8" w14:textId="2796003E" w:rsidR="004847B4" w:rsidRPr="0036728B" w:rsidRDefault="0072799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Huw Whitethread</w:t>
            </w:r>
          </w:p>
        </w:tc>
      </w:tr>
      <w:tr w:rsidR="00787955" w:rsidRPr="0036728B" w14:paraId="60C796F0" w14:textId="77777777" w:rsidTr="006C3D8F">
        <w:tc>
          <w:tcPr>
            <w:tcW w:w="2272" w:type="dxa"/>
            <w:vAlign w:val="center"/>
          </w:tcPr>
          <w:p w14:paraId="03D5CD34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3C2DE77B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Position</w:t>
            </w:r>
          </w:p>
        </w:tc>
        <w:tc>
          <w:tcPr>
            <w:tcW w:w="2543" w:type="dxa"/>
            <w:vAlign w:val="center"/>
          </w:tcPr>
          <w:p w14:paraId="48163E3D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185E7ADC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7B9C1572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Position</w:t>
            </w:r>
          </w:p>
        </w:tc>
        <w:tc>
          <w:tcPr>
            <w:tcW w:w="2263" w:type="dxa"/>
            <w:vAlign w:val="center"/>
          </w:tcPr>
          <w:p w14:paraId="2DEFBA37" w14:textId="2FE65C12" w:rsidR="004847B4" w:rsidRPr="0036728B" w:rsidRDefault="0072799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 xml:space="preserve">Client </w:t>
            </w:r>
            <w:r w:rsidR="00787955" w:rsidRPr="0036728B">
              <w:rPr>
                <w:rFonts w:ascii="Century Gothic" w:hAnsi="Century Gothic" w:cs="Lao UI"/>
                <w:sz w:val="18"/>
                <w:szCs w:val="18"/>
              </w:rPr>
              <w:t>Director</w:t>
            </w:r>
          </w:p>
        </w:tc>
      </w:tr>
      <w:tr w:rsidR="00787955" w:rsidRPr="00787955" w14:paraId="0F4AB103" w14:textId="77777777" w:rsidTr="006C3D8F">
        <w:tc>
          <w:tcPr>
            <w:tcW w:w="2272" w:type="dxa"/>
            <w:vAlign w:val="center"/>
          </w:tcPr>
          <w:p w14:paraId="63F64F8D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7B56B04E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Date</w:t>
            </w:r>
          </w:p>
        </w:tc>
        <w:tc>
          <w:tcPr>
            <w:tcW w:w="2543" w:type="dxa"/>
            <w:vAlign w:val="center"/>
          </w:tcPr>
          <w:p w14:paraId="47B6A99B" w14:textId="560BA3BB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45957028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</w:p>
          <w:p w14:paraId="10FC8800" w14:textId="77777777" w:rsidR="004847B4" w:rsidRPr="0036728B" w:rsidRDefault="004847B4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Date</w:t>
            </w:r>
          </w:p>
        </w:tc>
        <w:tc>
          <w:tcPr>
            <w:tcW w:w="2263" w:type="dxa"/>
            <w:vAlign w:val="center"/>
          </w:tcPr>
          <w:p w14:paraId="42FA16D5" w14:textId="03DF7CE8" w:rsidR="004847B4" w:rsidRPr="00787955" w:rsidRDefault="00903E43" w:rsidP="006C3D8F">
            <w:pPr>
              <w:rPr>
                <w:rFonts w:ascii="Century Gothic" w:hAnsi="Century Gothic" w:cs="Lao UI"/>
                <w:sz w:val="18"/>
                <w:szCs w:val="18"/>
              </w:rPr>
            </w:pPr>
            <w:r w:rsidRPr="0036728B">
              <w:rPr>
                <w:rFonts w:ascii="Century Gothic" w:hAnsi="Century Gothic" w:cs="Lao UI"/>
                <w:sz w:val="18"/>
                <w:szCs w:val="18"/>
              </w:rPr>
              <w:t>26</w:t>
            </w:r>
            <w:r w:rsidR="008C1CE8" w:rsidRPr="0036728B">
              <w:rPr>
                <w:rFonts w:ascii="Century Gothic" w:hAnsi="Century Gothic" w:cs="Lao UI"/>
                <w:sz w:val="18"/>
                <w:szCs w:val="18"/>
              </w:rPr>
              <w:t>.0</w:t>
            </w:r>
            <w:r w:rsidRPr="0036728B">
              <w:rPr>
                <w:rFonts w:ascii="Century Gothic" w:hAnsi="Century Gothic" w:cs="Lao UI"/>
                <w:sz w:val="18"/>
                <w:szCs w:val="18"/>
              </w:rPr>
              <w:t>1</w:t>
            </w:r>
            <w:r w:rsidR="008C1CE8" w:rsidRPr="0036728B">
              <w:rPr>
                <w:rFonts w:ascii="Century Gothic" w:hAnsi="Century Gothic" w:cs="Lao UI"/>
                <w:sz w:val="18"/>
                <w:szCs w:val="18"/>
              </w:rPr>
              <w:t>.2021</w:t>
            </w:r>
          </w:p>
        </w:tc>
      </w:tr>
    </w:tbl>
    <w:p w14:paraId="3F758C71" w14:textId="77777777" w:rsidR="00B22CFC" w:rsidRPr="00787955" w:rsidRDefault="00B22CFC" w:rsidP="004A0E3E">
      <w:pPr>
        <w:rPr>
          <w:rFonts w:ascii="Lao UI" w:hAnsi="Lao UI" w:cs="Lao UI"/>
          <w:sz w:val="20"/>
          <w:szCs w:val="20"/>
        </w:rPr>
      </w:pPr>
    </w:p>
    <w:sectPr w:rsidR="00B22CFC" w:rsidRPr="0078795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B933C" w14:textId="77777777" w:rsidR="00920F33" w:rsidRDefault="00920F33" w:rsidP="002133D4">
      <w:pPr>
        <w:spacing w:after="0" w:line="240" w:lineRule="auto"/>
      </w:pPr>
      <w:r>
        <w:separator/>
      </w:r>
    </w:p>
  </w:endnote>
  <w:endnote w:type="continuationSeparator" w:id="0">
    <w:p w14:paraId="30F70624" w14:textId="77777777" w:rsidR="00920F33" w:rsidRDefault="00920F33" w:rsidP="002133D4">
      <w:pPr>
        <w:spacing w:after="0" w:line="240" w:lineRule="auto"/>
      </w:pPr>
      <w:r>
        <w:continuationSeparator/>
      </w:r>
    </w:p>
  </w:endnote>
  <w:endnote w:type="continuationNotice" w:id="1">
    <w:p w14:paraId="6DCB8E8E" w14:textId="77777777" w:rsidR="00920F33" w:rsidRDefault="00920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7541" w14:textId="77777777" w:rsidR="006C3D8F" w:rsidRDefault="006C3D8F" w:rsidP="002133D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center"/>
      <w:rPr>
        <w:rFonts w:ascii="Century Gothic" w:hAnsi="Century Gothic"/>
        <w:color w:val="404040" w:themeColor="text1" w:themeTint="BF"/>
        <w:sz w:val="14"/>
        <w:szCs w:val="14"/>
      </w:rPr>
    </w:pPr>
  </w:p>
  <w:p w14:paraId="3B30BDEC" w14:textId="5879F297" w:rsidR="002133D4" w:rsidRPr="002133D4" w:rsidRDefault="00BD7987" w:rsidP="002133D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center"/>
      <w:rPr>
        <w:rFonts w:ascii="Century Gothic" w:hAnsi="Century Gothic"/>
        <w:color w:val="404040" w:themeColor="text1" w:themeTint="BF"/>
        <w:sz w:val="14"/>
        <w:szCs w:val="14"/>
      </w:rPr>
    </w:pPr>
    <w:r>
      <w:rPr>
        <w:rFonts w:ascii="Century Gothic" w:hAnsi="Century Gothic"/>
        <w:color w:val="404040" w:themeColor="text1" w:themeTint="BF"/>
        <w:sz w:val="14"/>
        <w:szCs w:val="14"/>
      </w:rPr>
      <w:t xml:space="preserve">Connections </w:t>
    </w:r>
    <w:r w:rsidR="00183C1E">
      <w:rPr>
        <w:rFonts w:ascii="Century Gothic" w:hAnsi="Century Gothic"/>
        <w:color w:val="404040" w:themeColor="text1" w:themeTint="BF"/>
        <w:sz w:val="14"/>
        <w:szCs w:val="14"/>
      </w:rPr>
      <w:t xml:space="preserve">by The Specialist </w:t>
    </w:r>
    <w:proofErr w:type="gramStart"/>
    <w:r w:rsidR="00183C1E">
      <w:rPr>
        <w:rFonts w:ascii="Century Gothic" w:hAnsi="Century Gothic"/>
        <w:color w:val="404040" w:themeColor="text1" w:themeTint="BF"/>
        <w:sz w:val="14"/>
        <w:szCs w:val="14"/>
      </w:rPr>
      <w:t xml:space="preserve">Works </w:t>
    </w:r>
    <w:r w:rsidR="002133D4"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 ~</w:t>
    </w:r>
    <w:proofErr w:type="gramEnd"/>
    <w:r w:rsidR="002133D4"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  Tel  +44 (0)</w:t>
    </w:r>
    <w:r w:rsidR="007141B6">
      <w:rPr>
        <w:rFonts w:ascii="Century Gothic" w:hAnsi="Century Gothic"/>
        <w:color w:val="404040" w:themeColor="text1" w:themeTint="BF"/>
        <w:sz w:val="14"/>
        <w:szCs w:val="14"/>
      </w:rPr>
      <w:t>1732 529 3</w:t>
    </w:r>
    <w:r>
      <w:rPr>
        <w:rFonts w:ascii="Century Gothic" w:hAnsi="Century Gothic"/>
        <w:color w:val="404040" w:themeColor="text1" w:themeTint="BF"/>
        <w:sz w:val="14"/>
        <w:szCs w:val="14"/>
      </w:rPr>
      <w:t>55</w:t>
    </w:r>
    <w:r w:rsidR="002133D4"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  </w:t>
    </w:r>
  </w:p>
  <w:p w14:paraId="57F2E478" w14:textId="77777777" w:rsidR="002133D4" w:rsidRPr="002133D4" w:rsidRDefault="002133D4" w:rsidP="002133D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center"/>
      <w:rPr>
        <w:rFonts w:ascii="Century Gothic" w:hAnsi="Century Gothic"/>
        <w:color w:val="404040" w:themeColor="text1" w:themeTint="BF"/>
        <w:sz w:val="14"/>
        <w:szCs w:val="14"/>
        <w:lang w:val="en-US"/>
      </w:rPr>
    </w:pPr>
    <w:r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Registered </w:t>
    </w:r>
    <w:proofErr w:type="gramStart"/>
    <w:r w:rsidRPr="002133D4">
      <w:rPr>
        <w:rFonts w:ascii="Century Gothic" w:hAnsi="Century Gothic"/>
        <w:color w:val="404040" w:themeColor="text1" w:themeTint="BF"/>
        <w:sz w:val="14"/>
        <w:szCs w:val="14"/>
      </w:rPr>
      <w:t>address  ~</w:t>
    </w:r>
    <w:proofErr w:type="gramEnd"/>
    <w:r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  30 Tower View  Kings Hill  West Malling  Kent ME19 4UY  ~  Registered in England and Wales </w:t>
    </w:r>
  </w:p>
  <w:p w14:paraId="1C33B25A" w14:textId="77777777" w:rsidR="002133D4" w:rsidRPr="002133D4" w:rsidRDefault="002133D4" w:rsidP="002133D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center"/>
      <w:rPr>
        <w:rFonts w:ascii="Century Gothic" w:hAnsi="Century Gothic"/>
        <w:color w:val="404040" w:themeColor="text1" w:themeTint="BF"/>
        <w:sz w:val="14"/>
        <w:szCs w:val="14"/>
      </w:rPr>
    </w:pPr>
    <w:r w:rsidRPr="002133D4">
      <w:rPr>
        <w:rFonts w:ascii="Century Gothic" w:hAnsi="Century Gothic"/>
        <w:color w:val="404040" w:themeColor="text1" w:themeTint="BF"/>
        <w:sz w:val="14"/>
        <w:szCs w:val="14"/>
        <w:lang w:val="en-US"/>
      </w:rPr>
      <w:t xml:space="preserve">part of The Specialist Works </w:t>
    </w:r>
    <w:proofErr w:type="gramStart"/>
    <w:r w:rsidRPr="002133D4">
      <w:rPr>
        <w:rFonts w:ascii="Century Gothic" w:hAnsi="Century Gothic"/>
        <w:color w:val="404040" w:themeColor="text1" w:themeTint="BF"/>
        <w:sz w:val="14"/>
        <w:szCs w:val="14"/>
        <w:lang w:val="en-US"/>
      </w:rPr>
      <w:t xml:space="preserve">group  </w:t>
    </w:r>
    <w:r w:rsidRPr="002133D4">
      <w:rPr>
        <w:rFonts w:ascii="Century Gothic" w:hAnsi="Century Gothic"/>
        <w:color w:val="404040" w:themeColor="text1" w:themeTint="BF"/>
        <w:sz w:val="14"/>
        <w:szCs w:val="14"/>
      </w:rPr>
      <w:t>~</w:t>
    </w:r>
    <w:proofErr w:type="gramEnd"/>
    <w:r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  </w:t>
    </w:r>
    <w:r w:rsidR="00123C07">
      <w:rPr>
        <w:rFonts w:ascii="Century Gothic" w:hAnsi="Century Gothic"/>
        <w:color w:val="404040" w:themeColor="text1" w:themeTint="BF"/>
        <w:sz w:val="14"/>
        <w:szCs w:val="14"/>
      </w:rPr>
      <w:t>London  ~  West Malling  ~  Bristol</w:t>
    </w:r>
    <w:r w:rsidRPr="002133D4">
      <w:rPr>
        <w:rFonts w:ascii="Century Gothic" w:hAnsi="Century Gothic"/>
        <w:color w:val="404040" w:themeColor="text1" w:themeTint="BF"/>
        <w:sz w:val="14"/>
        <w:szCs w:val="14"/>
      </w:rPr>
      <w:t xml:space="preserve">  ~  Hove ~  Dublin  ~  Cologne  ~  Stockholm</w:t>
    </w:r>
    <w:r w:rsidR="00123C07">
      <w:rPr>
        <w:rFonts w:ascii="Century Gothic" w:hAnsi="Century Gothic"/>
        <w:color w:val="404040" w:themeColor="text1" w:themeTint="BF"/>
        <w:sz w:val="14"/>
        <w:szCs w:val="14"/>
      </w:rPr>
      <w:t xml:space="preserve"> </w:t>
    </w:r>
  </w:p>
  <w:p w14:paraId="064DE99C" w14:textId="77777777" w:rsidR="002133D4" w:rsidRPr="002133D4" w:rsidRDefault="002133D4" w:rsidP="0021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5197E" w14:textId="77777777" w:rsidR="00920F33" w:rsidRDefault="00920F33" w:rsidP="002133D4">
      <w:pPr>
        <w:spacing w:after="0" w:line="240" w:lineRule="auto"/>
      </w:pPr>
      <w:r>
        <w:separator/>
      </w:r>
    </w:p>
  </w:footnote>
  <w:footnote w:type="continuationSeparator" w:id="0">
    <w:p w14:paraId="3E5CECE7" w14:textId="77777777" w:rsidR="00920F33" w:rsidRDefault="00920F33" w:rsidP="002133D4">
      <w:pPr>
        <w:spacing w:after="0" w:line="240" w:lineRule="auto"/>
      </w:pPr>
      <w:r>
        <w:continuationSeparator/>
      </w:r>
    </w:p>
  </w:footnote>
  <w:footnote w:type="continuationNotice" w:id="1">
    <w:p w14:paraId="2BA55243" w14:textId="77777777" w:rsidR="00920F33" w:rsidRDefault="00920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13D0" w14:textId="77777777" w:rsidR="002133D4" w:rsidRDefault="00123C07" w:rsidP="002133D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1D1684E" wp14:editId="1AD3BD1D">
          <wp:simplePos x="0" y="0"/>
          <wp:positionH relativeFrom="column">
            <wp:posOffset>1495425</wp:posOffset>
          </wp:positionH>
          <wp:positionV relativeFrom="paragraph">
            <wp:posOffset>-1905</wp:posOffset>
          </wp:positionV>
          <wp:extent cx="2741274" cy="610140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74" cy="61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3519"/>
    <w:multiLevelType w:val="hybridMultilevel"/>
    <w:tmpl w:val="6976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302"/>
    <w:multiLevelType w:val="hybridMultilevel"/>
    <w:tmpl w:val="C958C3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0050B"/>
    <w:multiLevelType w:val="hybridMultilevel"/>
    <w:tmpl w:val="428EC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3606"/>
    <w:multiLevelType w:val="hybridMultilevel"/>
    <w:tmpl w:val="8730A7B0"/>
    <w:lvl w:ilvl="0" w:tplc="1E4EF040">
      <w:start w:val="5"/>
      <w:numFmt w:val="decimal"/>
      <w:lvlText w:val="%1."/>
      <w:lvlJc w:val="left"/>
      <w:pPr>
        <w:ind w:left="1572" w:hanging="360"/>
      </w:pPr>
      <w:rPr>
        <w:rFonts w:ascii="Century Gothic" w:hAnsi="Century Gothic" w:hint="default"/>
        <w:i/>
        <w:sz w:val="16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C0E4261"/>
    <w:multiLevelType w:val="hybridMultilevel"/>
    <w:tmpl w:val="BA9CA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86C54"/>
    <w:multiLevelType w:val="hybridMultilevel"/>
    <w:tmpl w:val="450642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0233C6"/>
    <w:multiLevelType w:val="hybridMultilevel"/>
    <w:tmpl w:val="FA10BE7C"/>
    <w:lvl w:ilvl="0" w:tplc="CE7CF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83EF6"/>
    <w:multiLevelType w:val="hybridMultilevel"/>
    <w:tmpl w:val="376ED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A0378"/>
    <w:multiLevelType w:val="hybridMultilevel"/>
    <w:tmpl w:val="66DA1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F5AC9"/>
    <w:multiLevelType w:val="hybridMultilevel"/>
    <w:tmpl w:val="42A65AF2"/>
    <w:lvl w:ilvl="0" w:tplc="1E4EF040">
      <w:start w:val="5"/>
      <w:numFmt w:val="decimal"/>
      <w:lvlText w:val="%1."/>
      <w:lvlJc w:val="left"/>
      <w:pPr>
        <w:ind w:left="786" w:hanging="360"/>
      </w:pPr>
      <w:rPr>
        <w:rFonts w:ascii="Century Gothic" w:hAnsi="Century Gothic" w:hint="default"/>
        <w:i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3E"/>
    <w:rsid w:val="00003416"/>
    <w:rsid w:val="00006D3B"/>
    <w:rsid w:val="000105F7"/>
    <w:rsid w:val="000110DE"/>
    <w:rsid w:val="00015E04"/>
    <w:rsid w:val="0002219B"/>
    <w:rsid w:val="00037F6A"/>
    <w:rsid w:val="00042332"/>
    <w:rsid w:val="000425A2"/>
    <w:rsid w:val="00044327"/>
    <w:rsid w:val="00045D75"/>
    <w:rsid w:val="00051DF5"/>
    <w:rsid w:val="00056396"/>
    <w:rsid w:val="000633CD"/>
    <w:rsid w:val="00067E0D"/>
    <w:rsid w:val="00070249"/>
    <w:rsid w:val="000811AA"/>
    <w:rsid w:val="0008710B"/>
    <w:rsid w:val="000920F2"/>
    <w:rsid w:val="000A629E"/>
    <w:rsid w:val="000A7CFD"/>
    <w:rsid w:val="000C0351"/>
    <w:rsid w:val="000C465E"/>
    <w:rsid w:val="000D7B46"/>
    <w:rsid w:val="00117FE5"/>
    <w:rsid w:val="00123C07"/>
    <w:rsid w:val="00132A99"/>
    <w:rsid w:val="00133000"/>
    <w:rsid w:val="00134505"/>
    <w:rsid w:val="00146875"/>
    <w:rsid w:val="00146BAD"/>
    <w:rsid w:val="00157A8E"/>
    <w:rsid w:val="00167451"/>
    <w:rsid w:val="001674A1"/>
    <w:rsid w:val="00183C1E"/>
    <w:rsid w:val="00190343"/>
    <w:rsid w:val="00192CF6"/>
    <w:rsid w:val="00193D5A"/>
    <w:rsid w:val="001A3724"/>
    <w:rsid w:val="001B36B1"/>
    <w:rsid w:val="001B3EE4"/>
    <w:rsid w:val="001B78A2"/>
    <w:rsid w:val="001C2ACE"/>
    <w:rsid w:val="001E0494"/>
    <w:rsid w:val="001E1D1F"/>
    <w:rsid w:val="0020017A"/>
    <w:rsid w:val="00202BEB"/>
    <w:rsid w:val="002030E9"/>
    <w:rsid w:val="00203140"/>
    <w:rsid w:val="00207756"/>
    <w:rsid w:val="002133D4"/>
    <w:rsid w:val="00217D10"/>
    <w:rsid w:val="00225EF6"/>
    <w:rsid w:val="00227F61"/>
    <w:rsid w:val="00232E8C"/>
    <w:rsid w:val="00233250"/>
    <w:rsid w:val="002343DA"/>
    <w:rsid w:val="0023743C"/>
    <w:rsid w:val="00271606"/>
    <w:rsid w:val="002767BF"/>
    <w:rsid w:val="002774ED"/>
    <w:rsid w:val="002A5F68"/>
    <w:rsid w:val="002B0A27"/>
    <w:rsid w:val="002C7BC0"/>
    <w:rsid w:val="002D1C44"/>
    <w:rsid w:val="002D288D"/>
    <w:rsid w:val="002D436D"/>
    <w:rsid w:val="002D6E3F"/>
    <w:rsid w:val="002E1324"/>
    <w:rsid w:val="002E7809"/>
    <w:rsid w:val="00301B6B"/>
    <w:rsid w:val="003110FF"/>
    <w:rsid w:val="00312051"/>
    <w:rsid w:val="00337250"/>
    <w:rsid w:val="00341A98"/>
    <w:rsid w:val="00350327"/>
    <w:rsid w:val="00357E0D"/>
    <w:rsid w:val="003609D7"/>
    <w:rsid w:val="00366E6B"/>
    <w:rsid w:val="0036728B"/>
    <w:rsid w:val="003735D4"/>
    <w:rsid w:val="00374D89"/>
    <w:rsid w:val="003A13C2"/>
    <w:rsid w:val="003A1650"/>
    <w:rsid w:val="003A2DFF"/>
    <w:rsid w:val="003B3444"/>
    <w:rsid w:val="003B6294"/>
    <w:rsid w:val="003C0ED9"/>
    <w:rsid w:val="003F279E"/>
    <w:rsid w:val="003F63AA"/>
    <w:rsid w:val="003F7DF6"/>
    <w:rsid w:val="0040030D"/>
    <w:rsid w:val="00406884"/>
    <w:rsid w:val="00433668"/>
    <w:rsid w:val="0044534D"/>
    <w:rsid w:val="0046202A"/>
    <w:rsid w:val="004645F2"/>
    <w:rsid w:val="004847B4"/>
    <w:rsid w:val="0048484B"/>
    <w:rsid w:val="0049038E"/>
    <w:rsid w:val="00495545"/>
    <w:rsid w:val="004A0E3E"/>
    <w:rsid w:val="004A25DA"/>
    <w:rsid w:val="004A3AB4"/>
    <w:rsid w:val="004B22BB"/>
    <w:rsid w:val="004B2A7B"/>
    <w:rsid w:val="004B4259"/>
    <w:rsid w:val="004C3877"/>
    <w:rsid w:val="004C55B7"/>
    <w:rsid w:val="004C59D9"/>
    <w:rsid w:val="004D217A"/>
    <w:rsid w:val="004E09BF"/>
    <w:rsid w:val="004E163C"/>
    <w:rsid w:val="004E31CC"/>
    <w:rsid w:val="004F0308"/>
    <w:rsid w:val="004F3BC4"/>
    <w:rsid w:val="004F60D9"/>
    <w:rsid w:val="004F65AD"/>
    <w:rsid w:val="004F7761"/>
    <w:rsid w:val="00507266"/>
    <w:rsid w:val="00523C74"/>
    <w:rsid w:val="00524B1D"/>
    <w:rsid w:val="005266E7"/>
    <w:rsid w:val="005359C7"/>
    <w:rsid w:val="0053695F"/>
    <w:rsid w:val="00543DED"/>
    <w:rsid w:val="005445FD"/>
    <w:rsid w:val="00550FCF"/>
    <w:rsid w:val="005658B9"/>
    <w:rsid w:val="00567D8B"/>
    <w:rsid w:val="00571B25"/>
    <w:rsid w:val="00574F0F"/>
    <w:rsid w:val="00576BD5"/>
    <w:rsid w:val="0058297C"/>
    <w:rsid w:val="0058411D"/>
    <w:rsid w:val="00584876"/>
    <w:rsid w:val="00584F15"/>
    <w:rsid w:val="005A2E8B"/>
    <w:rsid w:val="005A751D"/>
    <w:rsid w:val="005B37B6"/>
    <w:rsid w:val="005B3EAA"/>
    <w:rsid w:val="005C6309"/>
    <w:rsid w:val="005D2570"/>
    <w:rsid w:val="005E05DA"/>
    <w:rsid w:val="005E16C6"/>
    <w:rsid w:val="005E1EC2"/>
    <w:rsid w:val="005E2018"/>
    <w:rsid w:val="005E75ED"/>
    <w:rsid w:val="005E7F1B"/>
    <w:rsid w:val="005F6642"/>
    <w:rsid w:val="00603F9C"/>
    <w:rsid w:val="00612397"/>
    <w:rsid w:val="006144AE"/>
    <w:rsid w:val="0061706B"/>
    <w:rsid w:val="00621CDA"/>
    <w:rsid w:val="006265B1"/>
    <w:rsid w:val="00634AFF"/>
    <w:rsid w:val="00635950"/>
    <w:rsid w:val="006425F4"/>
    <w:rsid w:val="0064613A"/>
    <w:rsid w:val="0065227A"/>
    <w:rsid w:val="00654E07"/>
    <w:rsid w:val="00661BF6"/>
    <w:rsid w:val="00665C6F"/>
    <w:rsid w:val="006700DD"/>
    <w:rsid w:val="0067591A"/>
    <w:rsid w:val="0068297C"/>
    <w:rsid w:val="00691461"/>
    <w:rsid w:val="0069501D"/>
    <w:rsid w:val="006A185D"/>
    <w:rsid w:val="006A5BD3"/>
    <w:rsid w:val="006A6970"/>
    <w:rsid w:val="006B718F"/>
    <w:rsid w:val="006C1CD1"/>
    <w:rsid w:val="006C3D8F"/>
    <w:rsid w:val="006C6E28"/>
    <w:rsid w:val="006C7B21"/>
    <w:rsid w:val="006D2BFE"/>
    <w:rsid w:val="006D4EB8"/>
    <w:rsid w:val="006D5524"/>
    <w:rsid w:val="006E4A91"/>
    <w:rsid w:val="006E6386"/>
    <w:rsid w:val="007049DC"/>
    <w:rsid w:val="007141B6"/>
    <w:rsid w:val="00725F85"/>
    <w:rsid w:val="00727994"/>
    <w:rsid w:val="00731C6C"/>
    <w:rsid w:val="007337B4"/>
    <w:rsid w:val="00736FC9"/>
    <w:rsid w:val="007406B3"/>
    <w:rsid w:val="00741B05"/>
    <w:rsid w:val="007433CE"/>
    <w:rsid w:val="00745F70"/>
    <w:rsid w:val="007467B9"/>
    <w:rsid w:val="00753556"/>
    <w:rsid w:val="00753D80"/>
    <w:rsid w:val="00756EE9"/>
    <w:rsid w:val="00761B51"/>
    <w:rsid w:val="00770B0C"/>
    <w:rsid w:val="00773CDB"/>
    <w:rsid w:val="00786E6E"/>
    <w:rsid w:val="00787955"/>
    <w:rsid w:val="007952C7"/>
    <w:rsid w:val="007B3592"/>
    <w:rsid w:val="007B42DA"/>
    <w:rsid w:val="007C7309"/>
    <w:rsid w:val="007D3B04"/>
    <w:rsid w:val="007E155D"/>
    <w:rsid w:val="007E4900"/>
    <w:rsid w:val="007F2B3D"/>
    <w:rsid w:val="008077CD"/>
    <w:rsid w:val="00807E95"/>
    <w:rsid w:val="00815671"/>
    <w:rsid w:val="00816A9A"/>
    <w:rsid w:val="00822CD2"/>
    <w:rsid w:val="0084509F"/>
    <w:rsid w:val="00845C65"/>
    <w:rsid w:val="00850F03"/>
    <w:rsid w:val="00856BE0"/>
    <w:rsid w:val="00861E1B"/>
    <w:rsid w:val="00864D7F"/>
    <w:rsid w:val="008731BC"/>
    <w:rsid w:val="00882E13"/>
    <w:rsid w:val="00891E81"/>
    <w:rsid w:val="008959D7"/>
    <w:rsid w:val="008C0911"/>
    <w:rsid w:val="008C1CE8"/>
    <w:rsid w:val="008C3607"/>
    <w:rsid w:val="008C464C"/>
    <w:rsid w:val="008C721D"/>
    <w:rsid w:val="008C7BF0"/>
    <w:rsid w:val="008E5400"/>
    <w:rsid w:val="008E78F4"/>
    <w:rsid w:val="008F2355"/>
    <w:rsid w:val="008F61E0"/>
    <w:rsid w:val="00900320"/>
    <w:rsid w:val="00903E43"/>
    <w:rsid w:val="009048CA"/>
    <w:rsid w:val="00904EB6"/>
    <w:rsid w:val="00912E5C"/>
    <w:rsid w:val="00920F33"/>
    <w:rsid w:val="00921649"/>
    <w:rsid w:val="00922564"/>
    <w:rsid w:val="00924DBC"/>
    <w:rsid w:val="00930659"/>
    <w:rsid w:val="0093621F"/>
    <w:rsid w:val="00936966"/>
    <w:rsid w:val="00940936"/>
    <w:rsid w:val="00942F45"/>
    <w:rsid w:val="00945120"/>
    <w:rsid w:val="00950E3E"/>
    <w:rsid w:val="009549D7"/>
    <w:rsid w:val="0096188E"/>
    <w:rsid w:val="00977892"/>
    <w:rsid w:val="009B12A8"/>
    <w:rsid w:val="009B4A5C"/>
    <w:rsid w:val="009B4B53"/>
    <w:rsid w:val="009C3FBD"/>
    <w:rsid w:val="009C7CA7"/>
    <w:rsid w:val="009E2DDE"/>
    <w:rsid w:val="009E597C"/>
    <w:rsid w:val="009E602F"/>
    <w:rsid w:val="009F1351"/>
    <w:rsid w:val="00A05A83"/>
    <w:rsid w:val="00A0682C"/>
    <w:rsid w:val="00A068F8"/>
    <w:rsid w:val="00A17BEA"/>
    <w:rsid w:val="00A25A3C"/>
    <w:rsid w:val="00A26BF2"/>
    <w:rsid w:val="00A3124E"/>
    <w:rsid w:val="00A37631"/>
    <w:rsid w:val="00A422C1"/>
    <w:rsid w:val="00A52782"/>
    <w:rsid w:val="00A5284C"/>
    <w:rsid w:val="00A67D93"/>
    <w:rsid w:val="00A72EC9"/>
    <w:rsid w:val="00A801C1"/>
    <w:rsid w:val="00A8106C"/>
    <w:rsid w:val="00A87E3A"/>
    <w:rsid w:val="00A9305A"/>
    <w:rsid w:val="00A96249"/>
    <w:rsid w:val="00AA1806"/>
    <w:rsid w:val="00AA57D1"/>
    <w:rsid w:val="00AA5BC0"/>
    <w:rsid w:val="00AA705D"/>
    <w:rsid w:val="00AB13FB"/>
    <w:rsid w:val="00AB32F6"/>
    <w:rsid w:val="00AB35EA"/>
    <w:rsid w:val="00AC5463"/>
    <w:rsid w:val="00AC72BC"/>
    <w:rsid w:val="00AC7939"/>
    <w:rsid w:val="00AE52BE"/>
    <w:rsid w:val="00AF22F5"/>
    <w:rsid w:val="00AF334F"/>
    <w:rsid w:val="00B22CFC"/>
    <w:rsid w:val="00B30864"/>
    <w:rsid w:val="00B35450"/>
    <w:rsid w:val="00B36F6F"/>
    <w:rsid w:val="00B41464"/>
    <w:rsid w:val="00B42547"/>
    <w:rsid w:val="00B5075E"/>
    <w:rsid w:val="00B530B8"/>
    <w:rsid w:val="00B55FE2"/>
    <w:rsid w:val="00B63927"/>
    <w:rsid w:val="00BA2A55"/>
    <w:rsid w:val="00BA36A3"/>
    <w:rsid w:val="00BA3B86"/>
    <w:rsid w:val="00BB1699"/>
    <w:rsid w:val="00BB227C"/>
    <w:rsid w:val="00BC35E6"/>
    <w:rsid w:val="00BC4CCC"/>
    <w:rsid w:val="00BC6B48"/>
    <w:rsid w:val="00BD599E"/>
    <w:rsid w:val="00BD5D14"/>
    <w:rsid w:val="00BD67FE"/>
    <w:rsid w:val="00BD7987"/>
    <w:rsid w:val="00BD7D06"/>
    <w:rsid w:val="00BE7027"/>
    <w:rsid w:val="00BE7D01"/>
    <w:rsid w:val="00BF4DD0"/>
    <w:rsid w:val="00C0104F"/>
    <w:rsid w:val="00C032C8"/>
    <w:rsid w:val="00C07A3B"/>
    <w:rsid w:val="00C106CB"/>
    <w:rsid w:val="00C13AF3"/>
    <w:rsid w:val="00C168E3"/>
    <w:rsid w:val="00C16B76"/>
    <w:rsid w:val="00C205D1"/>
    <w:rsid w:val="00C21FAC"/>
    <w:rsid w:val="00C2585C"/>
    <w:rsid w:val="00C27963"/>
    <w:rsid w:val="00C30D25"/>
    <w:rsid w:val="00C31026"/>
    <w:rsid w:val="00C319C4"/>
    <w:rsid w:val="00C32121"/>
    <w:rsid w:val="00C34094"/>
    <w:rsid w:val="00C36E2C"/>
    <w:rsid w:val="00C37065"/>
    <w:rsid w:val="00C41B91"/>
    <w:rsid w:val="00C41F13"/>
    <w:rsid w:val="00C46912"/>
    <w:rsid w:val="00C61098"/>
    <w:rsid w:val="00C71227"/>
    <w:rsid w:val="00C71F21"/>
    <w:rsid w:val="00C72E9E"/>
    <w:rsid w:val="00C821DD"/>
    <w:rsid w:val="00C869B9"/>
    <w:rsid w:val="00C906BD"/>
    <w:rsid w:val="00C96F01"/>
    <w:rsid w:val="00CA56B2"/>
    <w:rsid w:val="00CC2710"/>
    <w:rsid w:val="00CC2FBB"/>
    <w:rsid w:val="00CC54CF"/>
    <w:rsid w:val="00CD13C1"/>
    <w:rsid w:val="00CD34FA"/>
    <w:rsid w:val="00CD4973"/>
    <w:rsid w:val="00CD5E1A"/>
    <w:rsid w:val="00CD60C9"/>
    <w:rsid w:val="00CE0059"/>
    <w:rsid w:val="00CE7A10"/>
    <w:rsid w:val="00CF4056"/>
    <w:rsid w:val="00CF5041"/>
    <w:rsid w:val="00D01953"/>
    <w:rsid w:val="00D01963"/>
    <w:rsid w:val="00D03922"/>
    <w:rsid w:val="00D0496F"/>
    <w:rsid w:val="00D112C1"/>
    <w:rsid w:val="00D1201F"/>
    <w:rsid w:val="00D21C03"/>
    <w:rsid w:val="00D21C9C"/>
    <w:rsid w:val="00D26502"/>
    <w:rsid w:val="00D328E5"/>
    <w:rsid w:val="00D34ECF"/>
    <w:rsid w:val="00D43B71"/>
    <w:rsid w:val="00D46FC2"/>
    <w:rsid w:val="00D5310D"/>
    <w:rsid w:val="00D545F6"/>
    <w:rsid w:val="00D617A2"/>
    <w:rsid w:val="00D6404C"/>
    <w:rsid w:val="00D72F8D"/>
    <w:rsid w:val="00D73944"/>
    <w:rsid w:val="00D867D9"/>
    <w:rsid w:val="00D900AB"/>
    <w:rsid w:val="00D9044E"/>
    <w:rsid w:val="00D925B4"/>
    <w:rsid w:val="00D93F1C"/>
    <w:rsid w:val="00DB073A"/>
    <w:rsid w:val="00DB22CD"/>
    <w:rsid w:val="00DB3662"/>
    <w:rsid w:val="00DB7B11"/>
    <w:rsid w:val="00DC4F03"/>
    <w:rsid w:val="00DF57D8"/>
    <w:rsid w:val="00DF7405"/>
    <w:rsid w:val="00E117EE"/>
    <w:rsid w:val="00E15106"/>
    <w:rsid w:val="00E1732E"/>
    <w:rsid w:val="00E23C33"/>
    <w:rsid w:val="00E24E7C"/>
    <w:rsid w:val="00E26FA9"/>
    <w:rsid w:val="00E416F1"/>
    <w:rsid w:val="00E43CD4"/>
    <w:rsid w:val="00E52A2A"/>
    <w:rsid w:val="00E57B28"/>
    <w:rsid w:val="00E649E0"/>
    <w:rsid w:val="00E67CB4"/>
    <w:rsid w:val="00E7405B"/>
    <w:rsid w:val="00E85A96"/>
    <w:rsid w:val="00EA536D"/>
    <w:rsid w:val="00EA700B"/>
    <w:rsid w:val="00EC1C7D"/>
    <w:rsid w:val="00ED548A"/>
    <w:rsid w:val="00ED5963"/>
    <w:rsid w:val="00ED5AF6"/>
    <w:rsid w:val="00ED6C26"/>
    <w:rsid w:val="00EE259C"/>
    <w:rsid w:val="00EF4CED"/>
    <w:rsid w:val="00F03DDA"/>
    <w:rsid w:val="00F20945"/>
    <w:rsid w:val="00F22D88"/>
    <w:rsid w:val="00F52A59"/>
    <w:rsid w:val="00F55E20"/>
    <w:rsid w:val="00F6610B"/>
    <w:rsid w:val="00F76FA9"/>
    <w:rsid w:val="00F9287C"/>
    <w:rsid w:val="00F9570D"/>
    <w:rsid w:val="00F96AFA"/>
    <w:rsid w:val="00FA1564"/>
    <w:rsid w:val="00FA3127"/>
    <w:rsid w:val="00FB11D6"/>
    <w:rsid w:val="00FB1AA9"/>
    <w:rsid w:val="00FB482C"/>
    <w:rsid w:val="00FC02CD"/>
    <w:rsid w:val="00FC5767"/>
    <w:rsid w:val="00FD1A2F"/>
    <w:rsid w:val="00FD1B90"/>
    <w:rsid w:val="00FD3DFD"/>
    <w:rsid w:val="00FF3748"/>
    <w:rsid w:val="00FF3E03"/>
    <w:rsid w:val="0F9A0D1D"/>
    <w:rsid w:val="23422F3E"/>
    <w:rsid w:val="24B3E878"/>
    <w:rsid w:val="45BB89F7"/>
    <w:rsid w:val="5EC86F94"/>
    <w:rsid w:val="72C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C0691"/>
  <w15:docId w15:val="{C45A7D2D-8013-41F3-8DCF-33E0996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E3E"/>
    <w:pPr>
      <w:ind w:left="720"/>
      <w:contextualSpacing/>
    </w:pPr>
  </w:style>
  <w:style w:type="table" w:styleId="TableGrid">
    <w:name w:val="Table Grid"/>
    <w:basedOn w:val="TableNormal"/>
    <w:uiPriority w:val="59"/>
    <w:rsid w:val="0048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D4"/>
  </w:style>
  <w:style w:type="paragraph" w:styleId="Footer">
    <w:name w:val="footer"/>
    <w:basedOn w:val="Normal"/>
    <w:link w:val="FooterChar"/>
    <w:uiPriority w:val="99"/>
    <w:unhideWhenUsed/>
    <w:rsid w:val="00213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3D4"/>
  </w:style>
  <w:style w:type="paragraph" w:styleId="BalloonText">
    <w:name w:val="Balloon Text"/>
    <w:basedOn w:val="Normal"/>
    <w:link w:val="BalloonTextChar"/>
    <w:uiPriority w:val="99"/>
    <w:semiHidden/>
    <w:unhideWhenUsed/>
    <w:rsid w:val="0021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6202A"/>
  </w:style>
  <w:style w:type="character" w:styleId="CommentReference">
    <w:name w:val="annotation reference"/>
    <w:basedOn w:val="DefaultParagraphFont"/>
    <w:uiPriority w:val="99"/>
    <w:semiHidden/>
    <w:unhideWhenUsed/>
    <w:rsid w:val="000D7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2" ma:contentTypeDescription="Create a new document." ma:contentTypeScope="" ma:versionID="82512381082a253d40ad2c5692c168bb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86a005a938fb2aba53863590cf3f3183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DE6CF-C5B0-40F1-8213-BE9A1FE10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5f6eb-cb4d-4fd2-9622-1a9b92b73394"/>
    <ds:schemaRef ds:uri="2ebefed9-d220-4fc7-9ccb-44f3b9e51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ACCE3-31A5-4D29-AD25-8F853E602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D32AC2-658D-4779-AD2B-CB2A0A2ADD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C4A02-CA1D-4F29-935F-CDED94A5A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Phase Eight Fashion and Design Ltd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Bartys, Sales Director - The Response Team</dc:creator>
  <cp:keywords/>
  <cp:lastModifiedBy>Huw Whitethread</cp:lastModifiedBy>
  <cp:revision>4</cp:revision>
  <cp:lastPrinted>2019-09-17T03:43:00Z</cp:lastPrinted>
  <dcterms:created xsi:type="dcterms:W3CDTF">2021-02-22T17:31:00Z</dcterms:created>
  <dcterms:modified xsi:type="dcterms:W3CDTF">2021-02-22T17:47:00Z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