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26265C" w14:textId="77777777" w:rsidR="004157A8" w:rsidRPr="00B77762" w:rsidRDefault="00811FB8" w:rsidP="00B77762">
      <w:pPr>
        <w:pStyle w:val="Default"/>
        <w:jc w:val="center"/>
        <w:rPr>
          <w:b/>
          <w:sz w:val="44"/>
          <w:szCs w:val="60"/>
          <w:u w:val="single"/>
        </w:rPr>
      </w:pPr>
      <w:r>
        <w:rPr>
          <w:b/>
          <w:sz w:val="44"/>
          <w:szCs w:val="60"/>
          <w:u w:val="single"/>
        </w:rPr>
        <w:t>THG ICONS</w:t>
      </w:r>
      <w:r w:rsidR="00B77762" w:rsidRPr="00B77762">
        <w:rPr>
          <w:b/>
          <w:sz w:val="44"/>
          <w:szCs w:val="60"/>
          <w:u w:val="single"/>
        </w:rPr>
        <w:t xml:space="preserve"> – </w:t>
      </w:r>
      <w:r w:rsidR="00DE3662">
        <w:rPr>
          <w:b/>
          <w:sz w:val="44"/>
          <w:szCs w:val="60"/>
          <w:u w:val="single"/>
        </w:rPr>
        <w:t xml:space="preserve">Goods </w:t>
      </w:r>
      <w:proofErr w:type="gramStart"/>
      <w:r w:rsidR="00DE3662">
        <w:rPr>
          <w:b/>
          <w:sz w:val="44"/>
          <w:szCs w:val="60"/>
          <w:u w:val="single"/>
        </w:rPr>
        <w:t>In</w:t>
      </w:r>
      <w:proofErr w:type="gramEnd"/>
      <w:r w:rsidR="00DE3662">
        <w:rPr>
          <w:b/>
          <w:sz w:val="44"/>
          <w:szCs w:val="60"/>
          <w:u w:val="single"/>
        </w:rPr>
        <w:t xml:space="preserve"> P</w:t>
      </w:r>
      <w:r w:rsidR="00B77762" w:rsidRPr="00B77762">
        <w:rPr>
          <w:b/>
          <w:sz w:val="44"/>
          <w:szCs w:val="60"/>
          <w:u w:val="single"/>
        </w:rPr>
        <w:t>rocess</w:t>
      </w:r>
    </w:p>
    <w:p w14:paraId="289A650D" w14:textId="77777777" w:rsidR="00B77762" w:rsidRDefault="00B77762" w:rsidP="00B77762">
      <w:pPr>
        <w:pStyle w:val="Default"/>
        <w:spacing w:line="276" w:lineRule="auto"/>
        <w:rPr>
          <w:b/>
          <w:bCs/>
          <w:szCs w:val="20"/>
          <w:u w:val="single"/>
        </w:rPr>
      </w:pPr>
    </w:p>
    <w:p w14:paraId="46235E17" w14:textId="77777777" w:rsidR="00B77762" w:rsidRDefault="00B77762" w:rsidP="00B77762">
      <w:pPr>
        <w:pStyle w:val="Default"/>
        <w:spacing w:line="276" w:lineRule="auto"/>
        <w:rPr>
          <w:b/>
          <w:bCs/>
          <w:szCs w:val="20"/>
          <w:u w:val="single"/>
        </w:rPr>
      </w:pPr>
    </w:p>
    <w:p w14:paraId="55DD854D" w14:textId="77777777" w:rsidR="00B77762" w:rsidRDefault="00B77762" w:rsidP="00B77762">
      <w:pPr>
        <w:pStyle w:val="Default"/>
        <w:spacing w:line="276" w:lineRule="auto"/>
        <w:rPr>
          <w:b/>
          <w:bCs/>
          <w:szCs w:val="20"/>
          <w:u w:val="single"/>
        </w:rPr>
      </w:pPr>
      <w:r>
        <w:rPr>
          <w:b/>
          <w:bCs/>
          <w:szCs w:val="20"/>
          <w:u w:val="single"/>
        </w:rPr>
        <w:t>Booking-In Process</w:t>
      </w:r>
    </w:p>
    <w:p w14:paraId="2E4FB8DC" w14:textId="77777777" w:rsidR="00B77762" w:rsidRPr="00385666" w:rsidRDefault="00B77762" w:rsidP="00B77762">
      <w:pPr>
        <w:pStyle w:val="Default"/>
        <w:spacing w:line="276" w:lineRule="auto"/>
        <w:rPr>
          <w:b/>
          <w:bCs/>
          <w:szCs w:val="20"/>
          <w:u w:val="single"/>
        </w:rPr>
      </w:pPr>
    </w:p>
    <w:p w14:paraId="43739A40" w14:textId="77777777" w:rsidR="00B77762" w:rsidRPr="00B77762" w:rsidRDefault="00B77762" w:rsidP="00B77762">
      <w:pPr>
        <w:pStyle w:val="Default"/>
        <w:numPr>
          <w:ilvl w:val="0"/>
          <w:numId w:val="1"/>
        </w:numPr>
        <w:rPr>
          <w:rFonts w:asciiTheme="minorHAnsi" w:hAnsiTheme="minorHAnsi"/>
          <w:bCs/>
          <w:sz w:val="22"/>
          <w:szCs w:val="20"/>
        </w:rPr>
      </w:pPr>
      <w:r w:rsidRPr="00B77762">
        <w:rPr>
          <w:rFonts w:asciiTheme="minorHAnsi" w:hAnsiTheme="minorHAnsi"/>
          <w:bCs/>
          <w:sz w:val="22"/>
          <w:szCs w:val="20"/>
        </w:rPr>
        <w:t>Please fill in the attached booking form with all the relevant details (</w:t>
      </w:r>
      <w:r>
        <w:rPr>
          <w:rFonts w:asciiTheme="minorHAnsi" w:hAnsiTheme="minorHAnsi"/>
          <w:bCs/>
          <w:sz w:val="22"/>
          <w:szCs w:val="20"/>
        </w:rPr>
        <w:t xml:space="preserve">incl. </w:t>
      </w:r>
      <w:r w:rsidR="00DE3662">
        <w:rPr>
          <w:rFonts w:asciiTheme="minorHAnsi" w:hAnsiTheme="minorHAnsi"/>
          <w:bCs/>
          <w:sz w:val="22"/>
          <w:szCs w:val="20"/>
        </w:rPr>
        <w:t xml:space="preserve">THG </w:t>
      </w:r>
      <w:r w:rsidRPr="00B77762">
        <w:rPr>
          <w:rFonts w:asciiTheme="minorHAnsi" w:hAnsiTheme="minorHAnsi"/>
          <w:bCs/>
          <w:sz w:val="22"/>
          <w:szCs w:val="20"/>
        </w:rPr>
        <w:t>Purchase Order Number, THG SKU, Description, Number of Units, Number of Pallets</w:t>
      </w:r>
      <w:r>
        <w:rPr>
          <w:rFonts w:asciiTheme="minorHAnsi" w:hAnsiTheme="minorHAnsi"/>
          <w:bCs/>
          <w:sz w:val="22"/>
          <w:szCs w:val="20"/>
        </w:rPr>
        <w:t>)</w:t>
      </w:r>
    </w:p>
    <w:p w14:paraId="44F16A48" w14:textId="77777777" w:rsidR="00B77762" w:rsidRPr="00811FB8" w:rsidRDefault="00B77762" w:rsidP="00B77762">
      <w:pPr>
        <w:pStyle w:val="Default"/>
        <w:numPr>
          <w:ilvl w:val="0"/>
          <w:numId w:val="1"/>
        </w:numPr>
        <w:rPr>
          <w:lang w:val="en-US"/>
        </w:rPr>
      </w:pPr>
      <w:r w:rsidRPr="00AE452F">
        <w:rPr>
          <w:rFonts w:ascii="Calibri" w:hAnsi="Calibri"/>
          <w:bCs/>
          <w:sz w:val="22"/>
          <w:szCs w:val="22"/>
        </w:rPr>
        <w:t xml:space="preserve">Please </w:t>
      </w:r>
      <w:r>
        <w:rPr>
          <w:rFonts w:ascii="Calibri" w:hAnsi="Calibri"/>
          <w:bCs/>
          <w:sz w:val="22"/>
          <w:szCs w:val="22"/>
        </w:rPr>
        <w:t>send your booking request</w:t>
      </w:r>
      <w:r w:rsidRPr="00AE452F">
        <w:rPr>
          <w:rFonts w:ascii="Calibri" w:hAnsi="Calibri"/>
          <w:bCs/>
          <w:sz w:val="22"/>
          <w:szCs w:val="22"/>
        </w:rPr>
        <w:t xml:space="preserve"> </w:t>
      </w:r>
      <w:r>
        <w:rPr>
          <w:rFonts w:ascii="Calibri" w:hAnsi="Calibri"/>
          <w:bCs/>
          <w:sz w:val="22"/>
          <w:szCs w:val="22"/>
        </w:rPr>
        <w:t xml:space="preserve">to the below email addresses </w:t>
      </w:r>
      <w:r w:rsidRPr="00AE452F">
        <w:rPr>
          <w:rFonts w:ascii="Calibri" w:hAnsi="Calibri"/>
          <w:bCs/>
          <w:sz w:val="22"/>
          <w:szCs w:val="22"/>
        </w:rPr>
        <w:t xml:space="preserve">to arrange a booking </w:t>
      </w:r>
      <w:r w:rsidRPr="00B77762">
        <w:rPr>
          <w:rFonts w:ascii="Calibri" w:hAnsi="Calibri"/>
          <w:b/>
          <w:bCs/>
          <w:color w:val="FF0000"/>
          <w:sz w:val="22"/>
          <w:szCs w:val="22"/>
        </w:rPr>
        <w:t>48hrs</w:t>
      </w:r>
      <w:r w:rsidRPr="00B77762">
        <w:rPr>
          <w:rFonts w:ascii="Calibri" w:hAnsi="Calibri"/>
          <w:bCs/>
          <w:color w:val="FF0000"/>
          <w:sz w:val="22"/>
          <w:szCs w:val="22"/>
        </w:rPr>
        <w:t xml:space="preserve"> </w:t>
      </w:r>
      <w:r w:rsidR="00811FB8">
        <w:rPr>
          <w:rFonts w:ascii="Calibri" w:hAnsi="Calibri"/>
          <w:bCs/>
          <w:sz w:val="22"/>
          <w:szCs w:val="22"/>
        </w:rPr>
        <w:t>prior to delivery:</w:t>
      </w:r>
    </w:p>
    <w:p w14:paraId="7C872E9C" w14:textId="77777777" w:rsidR="00811FB8" w:rsidRDefault="00811FB8" w:rsidP="00811FB8">
      <w:pPr>
        <w:pStyle w:val="Default"/>
        <w:rPr>
          <w:rFonts w:ascii="Calibri" w:hAnsi="Calibri"/>
          <w:bCs/>
          <w:sz w:val="22"/>
          <w:szCs w:val="22"/>
        </w:rPr>
      </w:pPr>
    </w:p>
    <w:p w14:paraId="69140A6F" w14:textId="6383B0B9" w:rsidR="00811FB8" w:rsidRPr="00A846C1" w:rsidRDefault="00F77E02" w:rsidP="00A846C1">
      <w:pPr>
        <w:pStyle w:val="Default"/>
        <w:numPr>
          <w:ilvl w:val="1"/>
          <w:numId w:val="1"/>
        </w:numPr>
        <w:rPr>
          <w:rFonts w:ascii="Arial Narrow" w:hAnsi="Arial Narrow"/>
          <w:lang w:val="en-US"/>
        </w:rPr>
      </w:pPr>
      <w:r w:rsidRPr="00F77E02">
        <w:rPr>
          <w:rStyle w:val="Hyperlink"/>
          <w:rFonts w:ascii="Arial Narrow" w:hAnsi="Arial Narrow"/>
          <w:sz w:val="22"/>
          <w:u w:val="none"/>
          <w:lang w:val="en-US"/>
        </w:rPr>
        <w:t>THGBookingM2@thehutgroup.com</w:t>
      </w:r>
      <w:r>
        <w:rPr>
          <w:rStyle w:val="Hyperlink"/>
          <w:rFonts w:ascii="Arial Narrow" w:hAnsi="Arial Narrow"/>
          <w:sz w:val="22"/>
          <w:u w:val="none"/>
          <w:lang w:val="en-US"/>
        </w:rPr>
        <w:t xml:space="preserve"> </w:t>
      </w:r>
      <w:r w:rsidR="00934F8A" w:rsidRPr="00934F8A">
        <w:rPr>
          <w:rStyle w:val="Hyperlink"/>
          <w:rFonts w:ascii="Arial Narrow" w:hAnsi="Arial Narrow"/>
          <w:sz w:val="22"/>
          <w:u w:val="none"/>
          <w:lang w:val="en-US"/>
        </w:rPr>
        <w:t>and</w:t>
      </w:r>
      <w:r w:rsidR="00934F8A">
        <w:rPr>
          <w:rStyle w:val="Hyperlink"/>
          <w:rFonts w:ascii="Arial Narrow" w:hAnsi="Arial Narrow"/>
          <w:sz w:val="22"/>
          <w:lang w:val="en-US"/>
        </w:rPr>
        <w:t xml:space="preserve"> </w:t>
      </w:r>
      <w:proofErr w:type="gramStart"/>
      <w:r w:rsidR="00934F8A" w:rsidRPr="00934F8A">
        <w:rPr>
          <w:rStyle w:val="Hyperlink"/>
          <w:rFonts w:ascii="Arial Narrow" w:hAnsi="Arial Narrow"/>
          <w:sz w:val="22"/>
          <w:lang w:val="en-US"/>
        </w:rPr>
        <w:t>Suzanne.hoole:thehutgroup.com</w:t>
      </w:r>
      <w:proofErr w:type="gramEnd"/>
    </w:p>
    <w:p w14:paraId="40E13697" w14:textId="77777777" w:rsidR="00B77762" w:rsidRPr="00B77762" w:rsidRDefault="00B77762" w:rsidP="00B77762">
      <w:pPr>
        <w:pStyle w:val="Default"/>
        <w:ind w:left="720"/>
        <w:rPr>
          <w:lang w:val="en-US"/>
        </w:rPr>
      </w:pPr>
    </w:p>
    <w:p w14:paraId="1AF818C6" w14:textId="77777777" w:rsidR="00B77762" w:rsidRPr="005229AE" w:rsidRDefault="00B77762" w:rsidP="00B77762">
      <w:pPr>
        <w:pStyle w:val="Default"/>
        <w:numPr>
          <w:ilvl w:val="0"/>
          <w:numId w:val="1"/>
        </w:numPr>
        <w:rPr>
          <w:rFonts w:asciiTheme="minorHAnsi" w:hAnsiTheme="minorHAnsi"/>
          <w:bCs/>
          <w:sz w:val="22"/>
          <w:szCs w:val="20"/>
        </w:rPr>
      </w:pPr>
      <w:r w:rsidRPr="005229AE">
        <w:rPr>
          <w:rFonts w:asciiTheme="minorHAnsi" w:hAnsiTheme="minorHAnsi"/>
          <w:bCs/>
          <w:sz w:val="22"/>
          <w:szCs w:val="20"/>
        </w:rPr>
        <w:t xml:space="preserve">A copy of this </w:t>
      </w:r>
      <w:r>
        <w:rPr>
          <w:rFonts w:asciiTheme="minorHAnsi" w:hAnsiTheme="minorHAnsi"/>
          <w:bCs/>
          <w:sz w:val="22"/>
          <w:szCs w:val="20"/>
        </w:rPr>
        <w:t>booking form</w:t>
      </w:r>
      <w:r w:rsidRPr="005229AE">
        <w:rPr>
          <w:rFonts w:asciiTheme="minorHAnsi" w:hAnsiTheme="minorHAnsi"/>
          <w:bCs/>
          <w:sz w:val="22"/>
          <w:szCs w:val="20"/>
        </w:rPr>
        <w:t xml:space="preserve"> </w:t>
      </w:r>
      <w:r w:rsidRPr="00811FB8">
        <w:rPr>
          <w:rFonts w:asciiTheme="minorHAnsi" w:hAnsiTheme="minorHAnsi"/>
          <w:b/>
          <w:bCs/>
          <w:sz w:val="22"/>
          <w:szCs w:val="20"/>
        </w:rPr>
        <w:t>MUST</w:t>
      </w:r>
      <w:r w:rsidRPr="005229AE">
        <w:rPr>
          <w:rFonts w:asciiTheme="minorHAnsi" w:hAnsiTheme="minorHAnsi"/>
          <w:bCs/>
          <w:sz w:val="22"/>
          <w:szCs w:val="20"/>
        </w:rPr>
        <w:t xml:space="preserve"> be sent with the delivery</w:t>
      </w:r>
    </w:p>
    <w:p w14:paraId="3ADB1635" w14:textId="77777777" w:rsidR="00B77762" w:rsidRPr="005229AE" w:rsidRDefault="00B77762" w:rsidP="00B77762">
      <w:pPr>
        <w:pStyle w:val="Default"/>
        <w:numPr>
          <w:ilvl w:val="0"/>
          <w:numId w:val="1"/>
        </w:numPr>
        <w:rPr>
          <w:rFonts w:asciiTheme="minorHAnsi" w:hAnsiTheme="minorHAnsi"/>
          <w:bCs/>
          <w:sz w:val="22"/>
          <w:szCs w:val="20"/>
        </w:rPr>
      </w:pPr>
      <w:r w:rsidRPr="00B77762">
        <w:rPr>
          <w:rFonts w:asciiTheme="minorHAnsi" w:hAnsiTheme="minorHAnsi"/>
          <w:bCs/>
          <w:sz w:val="22"/>
          <w:szCs w:val="20"/>
        </w:rPr>
        <w:t>All fields highlighted with blue</w:t>
      </w:r>
      <w:r>
        <w:rPr>
          <w:rFonts w:asciiTheme="minorHAnsi" w:hAnsiTheme="minorHAnsi"/>
          <w:bCs/>
          <w:sz w:val="22"/>
          <w:szCs w:val="20"/>
        </w:rPr>
        <w:t xml:space="preserve"> on the below picture</w:t>
      </w:r>
      <w:r w:rsidRPr="00B77762">
        <w:rPr>
          <w:rFonts w:asciiTheme="minorHAnsi" w:hAnsiTheme="minorHAnsi"/>
          <w:bCs/>
          <w:sz w:val="22"/>
          <w:szCs w:val="20"/>
        </w:rPr>
        <w:t xml:space="preserve"> are mandatory (booking form attached for your reference</w:t>
      </w:r>
      <w:r w:rsidR="00005867">
        <w:rPr>
          <w:rFonts w:asciiTheme="minorHAnsi" w:hAnsiTheme="minorHAnsi"/>
          <w:bCs/>
          <w:sz w:val="22"/>
          <w:szCs w:val="20"/>
        </w:rPr>
        <w:t xml:space="preserve"> as well</w:t>
      </w:r>
      <w:r w:rsidRPr="00B77762">
        <w:rPr>
          <w:rFonts w:asciiTheme="minorHAnsi" w:hAnsiTheme="minorHAnsi"/>
          <w:bCs/>
          <w:sz w:val="22"/>
          <w:szCs w:val="20"/>
        </w:rPr>
        <w:t>)</w:t>
      </w:r>
    </w:p>
    <w:p w14:paraId="01EFC487" w14:textId="77777777" w:rsidR="00B77762" w:rsidRPr="005229AE" w:rsidRDefault="00020C71" w:rsidP="00B77762">
      <w:pPr>
        <w:pStyle w:val="Default"/>
        <w:numPr>
          <w:ilvl w:val="0"/>
          <w:numId w:val="1"/>
        </w:numPr>
        <w:spacing w:line="276" w:lineRule="auto"/>
        <w:rPr>
          <w:rFonts w:asciiTheme="minorHAnsi" w:hAnsiTheme="minorHAnsi"/>
          <w:bCs/>
          <w:sz w:val="22"/>
          <w:szCs w:val="20"/>
        </w:rPr>
      </w:pPr>
      <w:r>
        <w:rPr>
          <w:rFonts w:asciiTheme="minorHAnsi" w:hAnsiTheme="minorHAnsi"/>
          <w:bCs/>
          <w:sz w:val="22"/>
          <w:szCs w:val="20"/>
        </w:rPr>
        <w:t>Deliveries that aren’t pre-</w:t>
      </w:r>
      <w:r w:rsidR="00B77762" w:rsidRPr="005229AE">
        <w:rPr>
          <w:rFonts w:asciiTheme="minorHAnsi" w:hAnsiTheme="minorHAnsi"/>
          <w:bCs/>
          <w:sz w:val="22"/>
          <w:szCs w:val="20"/>
        </w:rPr>
        <w:t xml:space="preserve">booked before arrival </w:t>
      </w:r>
      <w:r w:rsidR="00B77762">
        <w:rPr>
          <w:rFonts w:asciiTheme="minorHAnsi" w:hAnsiTheme="minorHAnsi"/>
          <w:b/>
          <w:bCs/>
          <w:color w:val="FF0000"/>
          <w:sz w:val="22"/>
          <w:szCs w:val="20"/>
        </w:rPr>
        <w:t>will</w:t>
      </w:r>
      <w:r w:rsidR="00B77762" w:rsidRPr="005229AE">
        <w:rPr>
          <w:rFonts w:asciiTheme="minorHAnsi" w:hAnsiTheme="minorHAnsi"/>
          <w:b/>
          <w:bCs/>
          <w:color w:val="FF0000"/>
          <w:sz w:val="22"/>
          <w:szCs w:val="20"/>
        </w:rPr>
        <w:t xml:space="preserve"> be refused</w:t>
      </w:r>
    </w:p>
    <w:p w14:paraId="66531747" w14:textId="77777777" w:rsidR="00B77762" w:rsidRDefault="00B77762"/>
    <w:p w14:paraId="1CB0ED64" w14:textId="77777777" w:rsidR="00B77762" w:rsidRDefault="00B77762" w:rsidP="00B77762">
      <w:pPr>
        <w:jc w:val="center"/>
      </w:pPr>
      <w:r>
        <w:rPr>
          <w:noProof/>
          <w:lang w:eastAsia="en-GB"/>
        </w:rPr>
        <w:drawing>
          <wp:inline distT="0" distB="0" distL="0" distR="0" wp14:anchorId="67515FD9" wp14:editId="37D6F0F5">
            <wp:extent cx="4454736" cy="263207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58169" cy="2634103"/>
                    </a:xfrm>
                    <a:prstGeom prst="rect">
                      <a:avLst/>
                    </a:prstGeom>
                  </pic:spPr>
                </pic:pic>
              </a:graphicData>
            </a:graphic>
          </wp:inline>
        </w:drawing>
      </w:r>
    </w:p>
    <w:p w14:paraId="4A8FE3B4" w14:textId="4E1FA67D" w:rsidR="00005867" w:rsidRDefault="00005867" w:rsidP="00005867">
      <w:pPr>
        <w:pStyle w:val="ListParagraph"/>
        <w:numPr>
          <w:ilvl w:val="0"/>
          <w:numId w:val="2"/>
        </w:numPr>
      </w:pPr>
      <w:r w:rsidRPr="00685122">
        <w:t>The booking is not confirmed until you have received a confirmation back from our warehouse which details an alphanumeric number which you must provide to the carrier</w:t>
      </w:r>
      <w:r>
        <w:t xml:space="preserve"> / driver making your delivery</w:t>
      </w:r>
      <w:r w:rsidR="00597EEA">
        <w:t>.</w:t>
      </w:r>
      <w:r>
        <w:t xml:space="preserve"> </w:t>
      </w:r>
    </w:p>
    <w:p w14:paraId="0D1F4A15" w14:textId="2976680A" w:rsidR="00B77762" w:rsidRDefault="00811FB8" w:rsidP="00DE3662">
      <w:pPr>
        <w:pStyle w:val="ListParagraph"/>
        <w:numPr>
          <w:ilvl w:val="0"/>
          <w:numId w:val="2"/>
        </w:numPr>
      </w:pPr>
      <w:r>
        <w:t>THG ICON</w:t>
      </w:r>
      <w:r w:rsidR="00DE3662">
        <w:t xml:space="preserve"> confirms a booking reference – </w:t>
      </w:r>
      <w:r w:rsidR="00DE3662" w:rsidRPr="00DE3662">
        <w:rPr>
          <w:u w:val="single"/>
        </w:rPr>
        <w:t>example</w:t>
      </w:r>
      <w:r w:rsidR="00DE3662">
        <w:t xml:space="preserve"> of this number (reference) is </w:t>
      </w:r>
      <w:r w:rsidR="00F77E02">
        <w:rPr>
          <w:i/>
          <w:highlight w:val="yellow"/>
        </w:rPr>
        <w:t>90</w:t>
      </w:r>
      <w:r w:rsidR="00DE3662" w:rsidRPr="00811FB8">
        <w:rPr>
          <w:i/>
          <w:highlight w:val="yellow"/>
        </w:rPr>
        <w:t>-</w:t>
      </w:r>
      <w:r w:rsidR="009B65EC">
        <w:rPr>
          <w:i/>
          <w:highlight w:val="yellow"/>
        </w:rPr>
        <w:t>200916</w:t>
      </w:r>
      <w:r w:rsidR="009B65EC" w:rsidRPr="009B65EC">
        <w:rPr>
          <w:i/>
          <w:highlight w:val="yellow"/>
        </w:rPr>
        <w:t>-</w:t>
      </w:r>
      <w:r w:rsidR="009B65EC" w:rsidRPr="00811FB8">
        <w:rPr>
          <w:i/>
          <w:highlight w:val="yellow"/>
        </w:rPr>
        <w:t>001</w:t>
      </w:r>
      <w:r w:rsidR="00597EEA">
        <w:rPr>
          <w:i/>
        </w:rPr>
        <w:t>.</w:t>
      </w:r>
    </w:p>
    <w:p w14:paraId="0469CB5E" w14:textId="7187331C" w:rsidR="00685122" w:rsidRPr="00685122" w:rsidRDefault="00DE3662" w:rsidP="00685122">
      <w:pPr>
        <w:pStyle w:val="ListParagraph"/>
        <w:numPr>
          <w:ilvl w:val="0"/>
          <w:numId w:val="2"/>
        </w:numPr>
      </w:pPr>
      <w:r>
        <w:t xml:space="preserve">All the boxes/pallets </w:t>
      </w:r>
      <w:proofErr w:type="gramStart"/>
      <w:r>
        <w:t>have to</w:t>
      </w:r>
      <w:proofErr w:type="gramEnd"/>
      <w:r>
        <w:t xml:space="preserve"> be labelled </w:t>
      </w:r>
      <w:r w:rsidR="00685122">
        <w:t>with the given booking reference</w:t>
      </w:r>
      <w:r w:rsidR="00F77E02">
        <w:t xml:space="preserve"> with a QR code. </w:t>
      </w:r>
    </w:p>
    <w:p w14:paraId="69AB906A" w14:textId="6223F0AF" w:rsidR="00685122" w:rsidRPr="00685122" w:rsidRDefault="00685122" w:rsidP="00685122">
      <w:pPr>
        <w:pStyle w:val="ListParagraph"/>
        <w:numPr>
          <w:ilvl w:val="0"/>
          <w:numId w:val="2"/>
        </w:numPr>
      </w:pPr>
      <w:r w:rsidRPr="00685122">
        <w:t>Drivers must quote the booking reference to gain access to t</w:t>
      </w:r>
      <w:r>
        <w:t>he site on the day of delivery</w:t>
      </w:r>
      <w:r w:rsidR="00597EEA">
        <w:t>.</w:t>
      </w:r>
    </w:p>
    <w:p w14:paraId="75D02658" w14:textId="77777777" w:rsidR="00DE3662" w:rsidRDefault="00DE3662" w:rsidP="00DE3662"/>
    <w:p w14:paraId="4D5BF721" w14:textId="77777777" w:rsidR="00005867" w:rsidRDefault="00005867" w:rsidP="00DE3662"/>
    <w:p w14:paraId="5C247BE3" w14:textId="77777777" w:rsidR="00005867" w:rsidRDefault="00005867" w:rsidP="00DE3662"/>
    <w:p w14:paraId="7EB19791" w14:textId="77777777" w:rsidR="00005867" w:rsidRDefault="00005867" w:rsidP="00DE3662"/>
    <w:p w14:paraId="7E108949" w14:textId="77777777" w:rsidR="00FC5640" w:rsidRDefault="00FC5640" w:rsidP="00DE3662">
      <w:pPr>
        <w:pStyle w:val="Default"/>
        <w:spacing w:line="276" w:lineRule="auto"/>
        <w:rPr>
          <w:b/>
          <w:bCs/>
          <w:szCs w:val="20"/>
          <w:u w:val="single"/>
        </w:rPr>
      </w:pPr>
    </w:p>
    <w:p w14:paraId="5B6FC036" w14:textId="77777777" w:rsidR="00DE3662" w:rsidRDefault="00DE3662" w:rsidP="00DE3662">
      <w:pPr>
        <w:pStyle w:val="Default"/>
        <w:spacing w:line="276" w:lineRule="auto"/>
        <w:rPr>
          <w:bCs/>
          <w:szCs w:val="20"/>
        </w:rPr>
      </w:pPr>
      <w:r w:rsidRPr="00DE3662">
        <w:rPr>
          <w:b/>
          <w:bCs/>
          <w:szCs w:val="20"/>
          <w:u w:val="single"/>
        </w:rPr>
        <w:lastRenderedPageBreak/>
        <w:t xml:space="preserve">Packaging </w:t>
      </w:r>
    </w:p>
    <w:p w14:paraId="692DB9D9" w14:textId="77777777" w:rsidR="00DE3662" w:rsidRPr="00DE3662" w:rsidRDefault="00DE3662" w:rsidP="00DE3662">
      <w:pPr>
        <w:pStyle w:val="Default"/>
        <w:spacing w:line="276" w:lineRule="auto"/>
        <w:rPr>
          <w:bCs/>
          <w:szCs w:val="20"/>
        </w:rPr>
      </w:pPr>
    </w:p>
    <w:p w14:paraId="1A3F98B2" w14:textId="77777777" w:rsidR="00DE3662" w:rsidRDefault="00DE3662" w:rsidP="00F15EEA">
      <w:pPr>
        <w:ind w:firstLine="360"/>
      </w:pPr>
      <w:r>
        <w:t xml:space="preserve">All items handed over to a </w:t>
      </w:r>
      <w:r w:rsidR="00005867">
        <w:t>carrier</w:t>
      </w:r>
      <w:r>
        <w:t xml:space="preserve"> must be packaged according to transport-safety</w:t>
      </w:r>
      <w:r w:rsidR="00005867">
        <w:t xml:space="preserve">. </w:t>
      </w:r>
      <w:r>
        <w:t>All goods are to be delivere</w:t>
      </w:r>
      <w:r w:rsidR="00811FB8">
        <w:t>d on undamaged Euro pallets</w:t>
      </w:r>
      <w:r>
        <w:t xml:space="preserve">. In any case, the supplier </w:t>
      </w:r>
      <w:proofErr w:type="gramStart"/>
      <w:r>
        <w:t>has to</w:t>
      </w:r>
      <w:proofErr w:type="gramEnd"/>
      <w:r>
        <w:t xml:space="preserve"> ensure through the use of appropriate tools and packaging that the goods reach their destination in good condition. </w:t>
      </w:r>
    </w:p>
    <w:p w14:paraId="14D1967F" w14:textId="77777777" w:rsidR="00DE3662" w:rsidRDefault="00DE3662" w:rsidP="00DE3662">
      <w:pPr>
        <w:pStyle w:val="ListParagraph"/>
        <w:numPr>
          <w:ilvl w:val="0"/>
          <w:numId w:val="3"/>
        </w:numPr>
      </w:pPr>
      <w:r>
        <w:t xml:space="preserve">Pallet shipments </w:t>
      </w:r>
    </w:p>
    <w:p w14:paraId="47873198" w14:textId="77777777" w:rsidR="007A3D27" w:rsidRDefault="007A3D27" w:rsidP="007A3D27">
      <w:pPr>
        <w:pStyle w:val="ListParagraph"/>
      </w:pPr>
    </w:p>
    <w:p w14:paraId="28867B8C" w14:textId="77777777" w:rsidR="00B4733E" w:rsidRPr="00B4733E" w:rsidRDefault="00B4733E" w:rsidP="00B4733E">
      <w:pPr>
        <w:pStyle w:val="ListParagraph"/>
        <w:numPr>
          <w:ilvl w:val="1"/>
          <w:numId w:val="3"/>
        </w:numPr>
      </w:pPr>
      <w:r w:rsidRPr="00B4733E">
        <w:t>Only Euro Pallets are accepted</w:t>
      </w:r>
    </w:p>
    <w:p w14:paraId="4A3E6FD8" w14:textId="77777777" w:rsidR="00B4733E" w:rsidRPr="00B4733E" w:rsidRDefault="00B4733E" w:rsidP="00B4733E">
      <w:pPr>
        <w:pStyle w:val="ListParagraph"/>
        <w:numPr>
          <w:ilvl w:val="1"/>
          <w:numId w:val="3"/>
        </w:numPr>
      </w:pPr>
      <w:r w:rsidRPr="00B4733E">
        <w:t>Maximum Height including Pallet is 1.8 metres.</w:t>
      </w:r>
    </w:p>
    <w:p w14:paraId="58557DF8" w14:textId="77777777" w:rsidR="00B4733E" w:rsidRPr="00B4733E" w:rsidRDefault="00B4733E" w:rsidP="00B4733E">
      <w:pPr>
        <w:pStyle w:val="ListParagraph"/>
        <w:numPr>
          <w:ilvl w:val="1"/>
          <w:numId w:val="3"/>
        </w:numPr>
      </w:pPr>
      <w:r w:rsidRPr="00B4733E">
        <w:t>Maximum Weight including Pallet is 1000kg.</w:t>
      </w:r>
    </w:p>
    <w:p w14:paraId="62CE7E64" w14:textId="77777777" w:rsidR="00B4733E" w:rsidRPr="00B4733E" w:rsidRDefault="00B4733E" w:rsidP="00B4733E">
      <w:pPr>
        <w:pStyle w:val="ListParagraph"/>
        <w:numPr>
          <w:ilvl w:val="1"/>
          <w:numId w:val="3"/>
        </w:numPr>
      </w:pPr>
      <w:r w:rsidRPr="00B4733E">
        <w:t>No overhang is allowed.</w:t>
      </w:r>
    </w:p>
    <w:p w14:paraId="26D3A05D" w14:textId="77777777" w:rsidR="00B4733E" w:rsidRPr="00B4733E" w:rsidRDefault="00B4733E" w:rsidP="00B4733E">
      <w:pPr>
        <w:pStyle w:val="ListParagraph"/>
        <w:numPr>
          <w:ilvl w:val="1"/>
          <w:numId w:val="3"/>
        </w:numPr>
      </w:pPr>
      <w:r w:rsidRPr="00B4733E">
        <w:t>Single SKU Pallets shall be clearly identified on the pallet label.</w:t>
      </w:r>
    </w:p>
    <w:p w14:paraId="1FBBE80E" w14:textId="77777777" w:rsidR="00B4733E" w:rsidRPr="00B4733E" w:rsidRDefault="00B4733E" w:rsidP="00B4733E">
      <w:pPr>
        <w:pStyle w:val="ListParagraph"/>
        <w:numPr>
          <w:ilvl w:val="1"/>
          <w:numId w:val="3"/>
        </w:numPr>
      </w:pPr>
      <w:r w:rsidRPr="00B4733E">
        <w:t>Mixed SKU Pallets shall be clearly identified on the pallet label</w:t>
      </w:r>
      <w:r>
        <w:t xml:space="preserve"> (No more than 10 SKUs per pallet)</w:t>
      </w:r>
      <w:r w:rsidRPr="00B4733E">
        <w:t>.</w:t>
      </w:r>
    </w:p>
    <w:p w14:paraId="06C21384" w14:textId="77777777" w:rsidR="00B4733E" w:rsidRPr="00B4733E" w:rsidRDefault="00B4733E" w:rsidP="00B4733E">
      <w:pPr>
        <w:pStyle w:val="ListParagraph"/>
        <w:numPr>
          <w:ilvl w:val="1"/>
          <w:numId w:val="3"/>
        </w:numPr>
      </w:pPr>
      <w:r w:rsidRPr="00B4733E">
        <w:t>All pallets shall be shrink-wrapped entirely, with attention paid to ensuring the shrink wrap covers the base layer of stock and secures it to the pallet. Please note, however, that the entry points on the pallet shall not be covered over with shrink</w:t>
      </w:r>
    </w:p>
    <w:p w14:paraId="5E736BCB" w14:textId="77777777" w:rsidR="00B4733E" w:rsidRPr="00B4733E" w:rsidRDefault="00B4733E" w:rsidP="00B4733E">
      <w:pPr>
        <w:pStyle w:val="ListParagraph"/>
        <w:ind w:left="1440"/>
      </w:pPr>
      <w:r w:rsidRPr="00B4733E">
        <w:t>wrap. Clear shrink-wrap is preferred.</w:t>
      </w:r>
    </w:p>
    <w:p w14:paraId="0CFB3778" w14:textId="77777777" w:rsidR="00B4733E" w:rsidRPr="00B4733E" w:rsidRDefault="00B4733E" w:rsidP="00B4733E">
      <w:pPr>
        <w:pStyle w:val="ListParagraph"/>
        <w:numPr>
          <w:ilvl w:val="1"/>
          <w:numId w:val="3"/>
        </w:numPr>
      </w:pPr>
      <w:r w:rsidRPr="00B4733E">
        <w:t xml:space="preserve">Cartons shall be stacked interlocked to minimize movement and the labelling shall face outwards. </w:t>
      </w:r>
      <w:proofErr w:type="gramStart"/>
      <w:r w:rsidRPr="00B4733E">
        <w:t>i.e.</w:t>
      </w:r>
      <w:proofErr w:type="gramEnd"/>
      <w:r w:rsidRPr="00B4733E">
        <w:t xml:space="preserve"> be visible from the viewing the side of the pallet.</w:t>
      </w:r>
    </w:p>
    <w:p w14:paraId="1C8BBF94" w14:textId="77777777" w:rsidR="00B4733E" w:rsidRPr="00B4733E" w:rsidRDefault="00B4733E" w:rsidP="00B4733E">
      <w:pPr>
        <w:pStyle w:val="ListParagraph"/>
        <w:numPr>
          <w:ilvl w:val="1"/>
          <w:numId w:val="3"/>
        </w:numPr>
      </w:pPr>
      <w:r w:rsidRPr="00B4733E">
        <w:t>If pallet strapping is used to secure the load, then adequate edge protection must be used to prevent the banding from cutting into the load.</w:t>
      </w:r>
    </w:p>
    <w:p w14:paraId="38414118" w14:textId="77777777" w:rsidR="00B4733E" w:rsidRPr="00B4733E" w:rsidRDefault="00B4733E" w:rsidP="00B4733E">
      <w:pPr>
        <w:pStyle w:val="ListParagraph"/>
        <w:numPr>
          <w:ilvl w:val="1"/>
          <w:numId w:val="3"/>
        </w:numPr>
      </w:pPr>
      <w:r w:rsidRPr="00B4733E">
        <w:t>Double Stacked and Multi Stacked pallets are accepted provided no stock damage has been caused by double/multi stacking and that no individual pallet is higher than the 1.8m maximum. Please note that in double/multi stacked pallets, the pallets shall not be shrink wrapped together as one stack. This is because we will move the individual pallets one by one when unloading.</w:t>
      </w:r>
    </w:p>
    <w:p w14:paraId="3A6B15A1" w14:textId="77777777" w:rsidR="00DE3662" w:rsidRDefault="00B4733E" w:rsidP="00DE3662">
      <w:pPr>
        <w:pStyle w:val="ListParagraph"/>
        <w:numPr>
          <w:ilvl w:val="1"/>
          <w:numId w:val="3"/>
        </w:numPr>
      </w:pPr>
      <w:r w:rsidRPr="00B4733E">
        <w:t>Cardboard corners can be used for strengthening. Length</w:t>
      </w:r>
      <w:r w:rsidR="00DE3662" w:rsidRPr="00B4733E">
        <w:t>: 1,20</w:t>
      </w:r>
      <w:r w:rsidRPr="00B4733E">
        <w:t>0 mm x width 800 mm x height: 18</w:t>
      </w:r>
      <w:r w:rsidR="00DE3662" w:rsidRPr="00B4733E">
        <w:t xml:space="preserve">00 mm / max. 1000kg </w:t>
      </w:r>
    </w:p>
    <w:p w14:paraId="39298825" w14:textId="77777777" w:rsidR="007A3D27" w:rsidRDefault="007A3D27" w:rsidP="007A3D27"/>
    <w:p w14:paraId="0958D84C" w14:textId="77777777" w:rsidR="00DE3662" w:rsidRDefault="00DE3662" w:rsidP="00DE3662">
      <w:pPr>
        <w:pStyle w:val="ListParagraph"/>
        <w:numPr>
          <w:ilvl w:val="0"/>
          <w:numId w:val="3"/>
        </w:numPr>
      </w:pPr>
      <w:r>
        <w:t xml:space="preserve">Parcels </w:t>
      </w:r>
    </w:p>
    <w:p w14:paraId="306EA1D2" w14:textId="77777777" w:rsidR="00DE3662" w:rsidRDefault="00DE3662" w:rsidP="00DE3662">
      <w:pPr>
        <w:ind w:firstLine="360"/>
      </w:pPr>
      <w:r>
        <w:t xml:space="preserve">All the parcels/cartons </w:t>
      </w:r>
      <w:proofErr w:type="gramStart"/>
      <w:r>
        <w:t>have to</w:t>
      </w:r>
      <w:proofErr w:type="gramEnd"/>
      <w:r>
        <w:t xml:space="preserve"> have the relevant documents attached (delivery note or booking form or packing list) and these must be visible</w:t>
      </w:r>
    </w:p>
    <w:p w14:paraId="1F42B056" w14:textId="77777777" w:rsidR="00DE3662" w:rsidRDefault="00DE3662" w:rsidP="00DE3662">
      <w:pPr>
        <w:pStyle w:val="ListParagraph"/>
        <w:numPr>
          <w:ilvl w:val="0"/>
          <w:numId w:val="3"/>
        </w:numPr>
      </w:pPr>
      <w:r>
        <w:t xml:space="preserve">Labelling of </w:t>
      </w:r>
      <w:r w:rsidR="00005867">
        <w:t>cartons/pallets</w:t>
      </w:r>
      <w:r>
        <w:t xml:space="preserve"> and goods </w:t>
      </w:r>
    </w:p>
    <w:p w14:paraId="5C738BD0" w14:textId="77777777" w:rsidR="00DE3662" w:rsidRDefault="00DE3662" w:rsidP="00DE3662">
      <w:pPr>
        <w:ind w:firstLine="360"/>
      </w:pPr>
      <w:r>
        <w:t xml:space="preserve">Delivery notes clearly marked on the package (shipping unit) are also required. </w:t>
      </w:r>
    </w:p>
    <w:p w14:paraId="57C789B8" w14:textId="77777777" w:rsidR="00005867" w:rsidRDefault="00DE3662" w:rsidP="00DE3662">
      <w:r>
        <w:t xml:space="preserve">Each package (when used as an inner or outer packaging) whether cardboard, bags, etc. must be marked with a clear label for identification of contents. </w:t>
      </w:r>
    </w:p>
    <w:p w14:paraId="1CFB4BE9" w14:textId="77777777" w:rsidR="00DE3662" w:rsidRDefault="00DE3662" w:rsidP="00DE3662">
      <w:r>
        <w:t xml:space="preserve">The following information must be included on the label: </w:t>
      </w:r>
    </w:p>
    <w:p w14:paraId="6F9BEAFB" w14:textId="77777777" w:rsidR="00DE3662" w:rsidRDefault="00DE3662" w:rsidP="00DE3662">
      <w:pPr>
        <w:pStyle w:val="ListParagraph"/>
        <w:numPr>
          <w:ilvl w:val="1"/>
          <w:numId w:val="3"/>
        </w:numPr>
      </w:pPr>
      <w:r>
        <w:t xml:space="preserve">Booking Reference </w:t>
      </w:r>
    </w:p>
    <w:p w14:paraId="4B928802" w14:textId="77777777" w:rsidR="00DE3662" w:rsidRDefault="00DE3662" w:rsidP="00DE3662">
      <w:pPr>
        <w:pStyle w:val="ListParagraph"/>
        <w:numPr>
          <w:ilvl w:val="1"/>
          <w:numId w:val="3"/>
        </w:numPr>
      </w:pPr>
      <w:r>
        <w:t xml:space="preserve">THG SKU </w:t>
      </w:r>
    </w:p>
    <w:p w14:paraId="4F789310" w14:textId="77777777" w:rsidR="00DE3662" w:rsidRDefault="00DE3662" w:rsidP="00DE3662">
      <w:pPr>
        <w:pStyle w:val="ListParagraph"/>
        <w:numPr>
          <w:ilvl w:val="1"/>
          <w:numId w:val="3"/>
        </w:numPr>
      </w:pPr>
      <w:r>
        <w:t xml:space="preserve">THG Purchase Order number </w:t>
      </w:r>
    </w:p>
    <w:p w14:paraId="5FAE9A96" w14:textId="77777777" w:rsidR="00DE3662" w:rsidRDefault="00DE3662" w:rsidP="00DE3662">
      <w:pPr>
        <w:pStyle w:val="ListParagraph"/>
        <w:numPr>
          <w:ilvl w:val="1"/>
          <w:numId w:val="3"/>
        </w:numPr>
      </w:pPr>
      <w:r>
        <w:t xml:space="preserve">Number of units </w:t>
      </w:r>
    </w:p>
    <w:p w14:paraId="486D5B29" w14:textId="520F1263" w:rsidR="00DE3662" w:rsidRDefault="00DE3662" w:rsidP="00DE3662"/>
    <w:p w14:paraId="264F189A" w14:textId="77777777" w:rsidR="00DE3662" w:rsidRDefault="00DE3662" w:rsidP="00DE3662">
      <w:pPr>
        <w:pStyle w:val="Default"/>
        <w:spacing w:line="276" w:lineRule="auto"/>
        <w:rPr>
          <w:bCs/>
          <w:szCs w:val="20"/>
        </w:rPr>
      </w:pPr>
      <w:r w:rsidRPr="00DE3662">
        <w:rPr>
          <w:b/>
          <w:bCs/>
          <w:szCs w:val="20"/>
          <w:u w:val="single"/>
        </w:rPr>
        <w:t xml:space="preserve">Delivery note </w:t>
      </w:r>
    </w:p>
    <w:p w14:paraId="436F8437" w14:textId="3F89FD76" w:rsidR="00DE3662" w:rsidRPr="00DE3662" w:rsidRDefault="00DE3662" w:rsidP="00DE3662">
      <w:pPr>
        <w:pStyle w:val="Default"/>
        <w:spacing w:line="276" w:lineRule="auto"/>
        <w:rPr>
          <w:bCs/>
          <w:szCs w:val="20"/>
        </w:rPr>
      </w:pPr>
    </w:p>
    <w:p w14:paraId="28301BA2" w14:textId="3BEC30D6" w:rsidR="00DE3662" w:rsidRDefault="00DE3662" w:rsidP="000B2D97">
      <w:pPr>
        <w:ind w:firstLine="360"/>
      </w:pPr>
      <w:r>
        <w:t xml:space="preserve">Each delivery must be accompanied by a complete delivery-note. The delivery-note must contain the following information: </w:t>
      </w:r>
    </w:p>
    <w:p w14:paraId="58A0CDAC" w14:textId="77777777" w:rsidR="00DE3662" w:rsidRDefault="00DE3662" w:rsidP="00DE3662">
      <w:pPr>
        <w:pStyle w:val="ListParagraph"/>
        <w:numPr>
          <w:ilvl w:val="0"/>
          <w:numId w:val="3"/>
        </w:numPr>
      </w:pPr>
      <w:r>
        <w:t>Supplier</w:t>
      </w:r>
    </w:p>
    <w:p w14:paraId="2BFF25B0" w14:textId="2ADC1A50" w:rsidR="00DE3662" w:rsidRDefault="00DE3662" w:rsidP="00DE3662">
      <w:pPr>
        <w:pStyle w:val="ListParagraph"/>
        <w:numPr>
          <w:ilvl w:val="0"/>
          <w:numId w:val="3"/>
        </w:numPr>
      </w:pPr>
      <w:r>
        <w:t xml:space="preserve">Recipient </w:t>
      </w:r>
    </w:p>
    <w:p w14:paraId="7655A17C" w14:textId="2CC75D8D" w:rsidR="00DE3662" w:rsidRDefault="00DE3662" w:rsidP="00DE3662">
      <w:pPr>
        <w:pStyle w:val="ListParagraph"/>
        <w:numPr>
          <w:ilvl w:val="0"/>
          <w:numId w:val="3"/>
        </w:numPr>
      </w:pPr>
      <w:r>
        <w:t xml:space="preserve">Booking Reference </w:t>
      </w:r>
    </w:p>
    <w:p w14:paraId="4E20F600" w14:textId="089897C6" w:rsidR="00DE3662" w:rsidRDefault="00DE3662" w:rsidP="00DE3662">
      <w:pPr>
        <w:pStyle w:val="ListParagraph"/>
        <w:numPr>
          <w:ilvl w:val="0"/>
          <w:numId w:val="3"/>
        </w:numPr>
      </w:pPr>
      <w:r>
        <w:t xml:space="preserve">THG Purchase Order number (which must be clearly marked as such) </w:t>
      </w:r>
    </w:p>
    <w:p w14:paraId="618A43D3" w14:textId="77777777" w:rsidR="00DE3662" w:rsidRDefault="00DE3662" w:rsidP="00DE3662">
      <w:pPr>
        <w:pStyle w:val="ListParagraph"/>
        <w:numPr>
          <w:ilvl w:val="0"/>
          <w:numId w:val="3"/>
        </w:numPr>
      </w:pPr>
      <w:r>
        <w:t xml:space="preserve">THG SKU and description </w:t>
      </w:r>
    </w:p>
    <w:p w14:paraId="1058F017" w14:textId="28918A66" w:rsidR="00DE3662" w:rsidRDefault="00DE3662" w:rsidP="00DE3662">
      <w:pPr>
        <w:pStyle w:val="ListParagraph"/>
        <w:numPr>
          <w:ilvl w:val="0"/>
          <w:numId w:val="3"/>
        </w:numPr>
      </w:pPr>
      <w:r>
        <w:t>Number of Units per SKU</w:t>
      </w:r>
    </w:p>
    <w:p w14:paraId="3EFF4E30" w14:textId="092A5846" w:rsidR="00B77762" w:rsidRDefault="00DE3662" w:rsidP="00005867">
      <w:pPr>
        <w:pStyle w:val="ListParagraph"/>
        <w:numPr>
          <w:ilvl w:val="0"/>
          <w:numId w:val="3"/>
        </w:numPr>
      </w:pPr>
      <w:r>
        <w:t xml:space="preserve">Number of cartons / pallets </w:t>
      </w:r>
    </w:p>
    <w:p w14:paraId="63676B3D" w14:textId="77777777" w:rsidR="00005867" w:rsidRDefault="00005867" w:rsidP="00005867">
      <w:pPr>
        <w:ind w:left="360"/>
      </w:pPr>
    </w:p>
    <w:p w14:paraId="118A0145" w14:textId="77777777" w:rsidR="00934F8A" w:rsidRDefault="00934F8A" w:rsidP="00B77762">
      <w:pPr>
        <w:pStyle w:val="Default"/>
        <w:spacing w:line="276" w:lineRule="auto"/>
        <w:rPr>
          <w:b/>
          <w:bCs/>
          <w:szCs w:val="20"/>
          <w:u w:val="single"/>
        </w:rPr>
      </w:pPr>
    </w:p>
    <w:p w14:paraId="765F5C13" w14:textId="5439B24F" w:rsidR="00B77762" w:rsidRPr="00B77762" w:rsidRDefault="00B77762" w:rsidP="00B77762">
      <w:pPr>
        <w:pStyle w:val="Default"/>
        <w:spacing w:line="276" w:lineRule="auto"/>
        <w:rPr>
          <w:b/>
          <w:bCs/>
          <w:szCs w:val="20"/>
          <w:u w:val="single"/>
        </w:rPr>
      </w:pPr>
      <w:r w:rsidRPr="00B77762">
        <w:rPr>
          <w:b/>
          <w:bCs/>
          <w:szCs w:val="20"/>
          <w:u w:val="single"/>
        </w:rPr>
        <w:t xml:space="preserve">Warehouse Address: </w:t>
      </w:r>
    </w:p>
    <w:tbl>
      <w:tblPr>
        <w:tblW w:w="8819" w:type="dxa"/>
        <w:tblLook w:val="04A0" w:firstRow="1" w:lastRow="0" w:firstColumn="1" w:lastColumn="0" w:noHBand="0" w:noVBand="1"/>
      </w:tblPr>
      <w:tblGrid>
        <w:gridCol w:w="8819"/>
      </w:tblGrid>
      <w:tr w:rsidR="00B77762" w:rsidRPr="00B77762" w14:paraId="443235E5" w14:textId="77777777" w:rsidTr="00DE3662">
        <w:trPr>
          <w:trHeight w:val="244"/>
        </w:trPr>
        <w:tc>
          <w:tcPr>
            <w:tcW w:w="8819" w:type="dxa"/>
            <w:tcBorders>
              <w:top w:val="nil"/>
              <w:left w:val="nil"/>
              <w:bottom w:val="nil"/>
              <w:right w:val="nil"/>
            </w:tcBorders>
            <w:shd w:val="clear" w:color="auto" w:fill="auto"/>
            <w:vAlign w:val="bottom"/>
            <w:hideMark/>
          </w:tcPr>
          <w:p w14:paraId="435C44F4" w14:textId="07214A40" w:rsidR="00B77762" w:rsidRPr="00A846C1" w:rsidRDefault="00B77762" w:rsidP="000B2D97">
            <w:pPr>
              <w:spacing w:after="0" w:line="240" w:lineRule="auto"/>
              <w:jc w:val="center"/>
              <w:rPr>
                <w:rFonts w:ascii="Calibri" w:eastAsia="Times New Roman" w:hAnsi="Calibri" w:cs="Calibri"/>
                <w:color w:val="000000"/>
                <w:lang w:eastAsia="en-GB"/>
              </w:rPr>
            </w:pPr>
          </w:p>
          <w:p w14:paraId="45CE2ED0" w14:textId="7DDC71E5" w:rsidR="00B77762" w:rsidRPr="00A846C1" w:rsidRDefault="00A846C1" w:rsidP="000B2D97">
            <w:pPr>
              <w:spacing w:after="0" w:line="240" w:lineRule="auto"/>
              <w:jc w:val="center"/>
              <w:rPr>
                <w:rFonts w:ascii="Calibri" w:eastAsia="Times New Roman" w:hAnsi="Calibri" w:cs="Calibri"/>
                <w:color w:val="000000"/>
                <w:lang w:eastAsia="en-GB"/>
              </w:rPr>
            </w:pPr>
            <w:r w:rsidRPr="00A846C1">
              <w:rPr>
                <w:rFonts w:ascii="Calibri" w:eastAsia="Times New Roman" w:hAnsi="Calibri" w:cs="Calibri"/>
                <w:color w:val="000000"/>
                <w:lang w:eastAsia="en-GB"/>
              </w:rPr>
              <w:t xml:space="preserve">ICON </w:t>
            </w:r>
            <w:r w:rsidR="00F77E02">
              <w:rPr>
                <w:rFonts w:ascii="Calibri" w:eastAsia="Times New Roman" w:hAnsi="Calibri" w:cs="Calibri"/>
                <w:color w:val="000000"/>
                <w:lang w:eastAsia="en-GB"/>
              </w:rPr>
              <w:t>2</w:t>
            </w:r>
            <w:r w:rsidRPr="00A846C1">
              <w:rPr>
                <w:rFonts w:ascii="Calibri" w:eastAsia="Times New Roman" w:hAnsi="Calibri" w:cs="Calibri"/>
                <w:color w:val="000000"/>
                <w:lang w:eastAsia="en-GB"/>
              </w:rPr>
              <w:t>:</w:t>
            </w:r>
          </w:p>
          <w:p w14:paraId="11E6CA2A" w14:textId="62163789" w:rsidR="00A846C1" w:rsidRPr="00A846C1" w:rsidRDefault="00A846C1" w:rsidP="00A846C1">
            <w:pPr>
              <w:spacing w:after="0" w:line="240" w:lineRule="auto"/>
              <w:jc w:val="center"/>
              <w:rPr>
                <w:rFonts w:ascii="Calibri" w:eastAsia="Times New Roman" w:hAnsi="Calibri" w:cs="Calibri"/>
                <w:color w:val="000000"/>
                <w:lang w:eastAsia="en-GB"/>
              </w:rPr>
            </w:pPr>
            <w:r w:rsidRPr="00A846C1">
              <w:rPr>
                <w:rFonts w:ascii="Calibri" w:eastAsia="Times New Roman" w:hAnsi="Calibri" w:cs="Calibri"/>
                <w:color w:val="000000"/>
                <w:lang w:eastAsia="en-GB"/>
              </w:rPr>
              <w:t xml:space="preserve">No. </w:t>
            </w:r>
            <w:r w:rsidR="00F77E02">
              <w:rPr>
                <w:rFonts w:ascii="Calibri" w:eastAsia="Times New Roman" w:hAnsi="Calibri" w:cs="Calibri"/>
                <w:color w:val="000000"/>
                <w:lang w:eastAsia="en-GB"/>
              </w:rPr>
              <w:t>5</w:t>
            </w:r>
            <w:r w:rsidRPr="00A846C1">
              <w:rPr>
                <w:rFonts w:ascii="Calibri" w:eastAsia="Times New Roman" w:hAnsi="Calibri" w:cs="Calibri"/>
                <w:color w:val="000000"/>
                <w:lang w:eastAsia="en-GB"/>
              </w:rPr>
              <w:t xml:space="preserve"> Sunback Lane,</w:t>
            </w:r>
          </w:p>
          <w:p w14:paraId="5DE6769C" w14:textId="3C27B057" w:rsidR="00A846C1" w:rsidRPr="00A846C1" w:rsidRDefault="00A846C1" w:rsidP="00A846C1">
            <w:pPr>
              <w:spacing w:after="0" w:line="240" w:lineRule="auto"/>
              <w:jc w:val="center"/>
              <w:rPr>
                <w:rFonts w:ascii="Calibri" w:eastAsia="Times New Roman" w:hAnsi="Calibri" w:cs="Calibri"/>
                <w:color w:val="000000"/>
                <w:lang w:eastAsia="en-GB"/>
              </w:rPr>
            </w:pPr>
            <w:r w:rsidRPr="00A846C1">
              <w:rPr>
                <w:rFonts w:ascii="Calibri" w:eastAsia="Times New Roman" w:hAnsi="Calibri" w:cs="Calibri"/>
                <w:color w:val="000000"/>
                <w:lang w:eastAsia="en-GB"/>
              </w:rPr>
              <w:t>Altrincham,</w:t>
            </w:r>
          </w:p>
          <w:p w14:paraId="6D613834" w14:textId="74167064" w:rsidR="00A846C1" w:rsidRPr="00A846C1" w:rsidRDefault="00A846C1" w:rsidP="00A846C1">
            <w:pPr>
              <w:spacing w:after="0" w:line="240" w:lineRule="auto"/>
              <w:jc w:val="center"/>
              <w:rPr>
                <w:rFonts w:ascii="Calibri" w:eastAsia="Times New Roman" w:hAnsi="Calibri" w:cs="Calibri"/>
                <w:color w:val="000000"/>
                <w:lang w:eastAsia="en-GB"/>
              </w:rPr>
            </w:pPr>
            <w:r w:rsidRPr="00A846C1">
              <w:rPr>
                <w:rFonts w:ascii="Calibri" w:eastAsia="Times New Roman" w:hAnsi="Calibri" w:cs="Calibri"/>
                <w:color w:val="000000"/>
                <w:lang w:eastAsia="en-GB"/>
              </w:rPr>
              <w:t>WA15 0AF</w:t>
            </w:r>
          </w:p>
          <w:p w14:paraId="7E8EB7E8" w14:textId="014F5A0E" w:rsidR="00A846C1" w:rsidRPr="00A846C1" w:rsidRDefault="00A846C1" w:rsidP="00F77E02">
            <w:pPr>
              <w:spacing w:after="0" w:line="240" w:lineRule="auto"/>
              <w:rPr>
                <w:rFonts w:ascii="Calibri" w:eastAsia="Times New Roman" w:hAnsi="Calibri" w:cs="Calibri"/>
                <w:color w:val="000000"/>
                <w:lang w:eastAsia="en-GB"/>
              </w:rPr>
            </w:pPr>
          </w:p>
        </w:tc>
      </w:tr>
      <w:tr w:rsidR="00B77762" w:rsidRPr="00B77762" w14:paraId="2078DF1A" w14:textId="77777777" w:rsidTr="00DE3662">
        <w:trPr>
          <w:trHeight w:val="234"/>
        </w:trPr>
        <w:tc>
          <w:tcPr>
            <w:tcW w:w="8819" w:type="dxa"/>
            <w:tcBorders>
              <w:top w:val="nil"/>
              <w:left w:val="nil"/>
              <w:bottom w:val="nil"/>
              <w:right w:val="nil"/>
            </w:tcBorders>
            <w:shd w:val="clear" w:color="auto" w:fill="auto"/>
            <w:vAlign w:val="bottom"/>
            <w:hideMark/>
          </w:tcPr>
          <w:p w14:paraId="554A5A59" w14:textId="77777777" w:rsidR="00B77762" w:rsidRPr="00A846C1" w:rsidRDefault="00B77762" w:rsidP="00A846C1">
            <w:pPr>
              <w:spacing w:after="0" w:line="240" w:lineRule="auto"/>
              <w:rPr>
                <w:rFonts w:ascii="Calibri" w:eastAsia="Times New Roman" w:hAnsi="Calibri" w:cs="Calibri"/>
                <w:color w:val="000000"/>
                <w:lang w:eastAsia="en-GB"/>
              </w:rPr>
            </w:pPr>
          </w:p>
        </w:tc>
      </w:tr>
      <w:tr w:rsidR="00B77762" w:rsidRPr="00B77762" w14:paraId="5C472E25" w14:textId="77777777" w:rsidTr="00DE3662">
        <w:trPr>
          <w:trHeight w:val="234"/>
        </w:trPr>
        <w:tc>
          <w:tcPr>
            <w:tcW w:w="8819" w:type="dxa"/>
            <w:tcBorders>
              <w:top w:val="nil"/>
              <w:left w:val="nil"/>
              <w:bottom w:val="nil"/>
              <w:right w:val="nil"/>
            </w:tcBorders>
            <w:shd w:val="clear" w:color="auto" w:fill="auto"/>
            <w:vAlign w:val="bottom"/>
            <w:hideMark/>
          </w:tcPr>
          <w:p w14:paraId="5813A8F5" w14:textId="77777777" w:rsidR="00A846C1" w:rsidRPr="00A846C1" w:rsidRDefault="00A846C1" w:rsidP="00A846C1">
            <w:pPr>
              <w:spacing w:after="0" w:line="240" w:lineRule="auto"/>
              <w:jc w:val="center"/>
              <w:rPr>
                <w:rFonts w:ascii="Calibri" w:eastAsia="Times New Roman" w:hAnsi="Calibri" w:cs="Calibri"/>
                <w:b/>
                <w:i/>
                <w:color w:val="000000"/>
                <w:lang w:eastAsia="en-GB"/>
              </w:rPr>
            </w:pPr>
            <w:r w:rsidRPr="00A846C1">
              <w:rPr>
                <w:rFonts w:ascii="Calibri" w:eastAsia="Times New Roman" w:hAnsi="Calibri" w:cs="Calibri"/>
                <w:b/>
                <w:i/>
                <w:color w:val="000000"/>
                <w:lang w:eastAsia="en-GB"/>
              </w:rPr>
              <w:t>Delivering time: Monday to Friday from 6:00 am to 9:00 pm.</w:t>
            </w:r>
          </w:p>
          <w:p w14:paraId="0545A7E8" w14:textId="77777777" w:rsidR="00B77762" w:rsidRPr="00A846C1" w:rsidRDefault="00B77762" w:rsidP="00A846C1">
            <w:pPr>
              <w:spacing w:after="0" w:line="240" w:lineRule="auto"/>
              <w:rPr>
                <w:rFonts w:ascii="Calibri" w:eastAsia="Times New Roman" w:hAnsi="Calibri" w:cs="Calibri"/>
                <w:color w:val="000000"/>
                <w:lang w:eastAsia="en-GB"/>
              </w:rPr>
            </w:pPr>
          </w:p>
        </w:tc>
      </w:tr>
    </w:tbl>
    <w:p w14:paraId="31C22A7E" w14:textId="62C70404" w:rsidR="00B77762" w:rsidRDefault="00B77762" w:rsidP="00B77762">
      <w:pPr>
        <w:jc w:val="center"/>
      </w:pPr>
    </w:p>
    <w:p w14:paraId="00E4F094" w14:textId="727912FA" w:rsidR="00DE3662" w:rsidRDefault="00DE3662" w:rsidP="00B77762">
      <w:pPr>
        <w:jc w:val="center"/>
      </w:pPr>
    </w:p>
    <w:p w14:paraId="69EE1835" w14:textId="6666D790" w:rsidR="00DE3662" w:rsidRDefault="00F77E02" w:rsidP="00B77762">
      <w:pPr>
        <w:jc w:val="center"/>
      </w:pPr>
      <w:r>
        <w:rPr>
          <w:noProof/>
        </w:rPr>
        <w:drawing>
          <wp:anchor distT="0" distB="0" distL="114300" distR="114300" simplePos="0" relativeHeight="251658240" behindDoc="1" locked="0" layoutInCell="1" allowOverlap="1" wp14:anchorId="53974BCE" wp14:editId="771E7BE4">
            <wp:simplePos x="0" y="0"/>
            <wp:positionH relativeFrom="column">
              <wp:posOffset>1095375</wp:posOffset>
            </wp:positionH>
            <wp:positionV relativeFrom="paragraph">
              <wp:posOffset>6985</wp:posOffset>
            </wp:positionV>
            <wp:extent cx="3209290" cy="3419475"/>
            <wp:effectExtent l="0" t="0" r="0" b="9525"/>
            <wp:wrapTight wrapText="bothSides">
              <wp:wrapPolygon edited="0">
                <wp:start x="0" y="0"/>
                <wp:lineTo x="0" y="21540"/>
                <wp:lineTo x="21412" y="21540"/>
                <wp:lineTo x="21412" y="0"/>
                <wp:lineTo x="0" y="0"/>
              </wp:wrapPolygon>
            </wp:wrapTight>
            <wp:docPr id="2" name="Picture 2"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p&#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209290" cy="3419475"/>
                    </a:xfrm>
                    <a:prstGeom prst="rect">
                      <a:avLst/>
                    </a:prstGeom>
                  </pic:spPr>
                </pic:pic>
              </a:graphicData>
            </a:graphic>
            <wp14:sizeRelH relativeFrom="margin">
              <wp14:pctWidth>0</wp14:pctWidth>
            </wp14:sizeRelH>
            <wp14:sizeRelV relativeFrom="margin">
              <wp14:pctHeight>0</wp14:pctHeight>
            </wp14:sizeRelV>
          </wp:anchor>
        </w:drawing>
      </w:r>
    </w:p>
    <w:p w14:paraId="6E239D2B" w14:textId="11E05699" w:rsidR="00DE3662" w:rsidRDefault="00DE3662" w:rsidP="00B77762">
      <w:pPr>
        <w:jc w:val="center"/>
      </w:pPr>
    </w:p>
    <w:sectPr w:rsidR="00DE36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CE8"/>
    <w:multiLevelType w:val="hybridMultilevel"/>
    <w:tmpl w:val="0F50F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62A1C"/>
    <w:multiLevelType w:val="hybridMultilevel"/>
    <w:tmpl w:val="6DEEE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297B66"/>
    <w:multiLevelType w:val="hybridMultilevel"/>
    <w:tmpl w:val="A0CEA2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277A14"/>
    <w:multiLevelType w:val="hybridMultilevel"/>
    <w:tmpl w:val="E47CED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3E1006"/>
    <w:multiLevelType w:val="hybridMultilevel"/>
    <w:tmpl w:val="B40A5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762"/>
    <w:rsid w:val="00005867"/>
    <w:rsid w:val="00020C71"/>
    <w:rsid w:val="000B2D97"/>
    <w:rsid w:val="00137763"/>
    <w:rsid w:val="00143A80"/>
    <w:rsid w:val="004157A8"/>
    <w:rsid w:val="00461F64"/>
    <w:rsid w:val="00587A8B"/>
    <w:rsid w:val="00592B61"/>
    <w:rsid w:val="00597EEA"/>
    <w:rsid w:val="00685122"/>
    <w:rsid w:val="007A3D27"/>
    <w:rsid w:val="00811FB8"/>
    <w:rsid w:val="00876E05"/>
    <w:rsid w:val="008B3490"/>
    <w:rsid w:val="00934F8A"/>
    <w:rsid w:val="00997C0F"/>
    <w:rsid w:val="009B65EC"/>
    <w:rsid w:val="00A846C1"/>
    <w:rsid w:val="00B4733E"/>
    <w:rsid w:val="00B77762"/>
    <w:rsid w:val="00D9680F"/>
    <w:rsid w:val="00DA13F6"/>
    <w:rsid w:val="00DE3662"/>
    <w:rsid w:val="00F15EEA"/>
    <w:rsid w:val="00F77E02"/>
    <w:rsid w:val="00FC56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71BAA"/>
  <w15:chartTrackingRefBased/>
  <w15:docId w15:val="{88D9D4C9-25A6-40C7-9268-3D39416E6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uiPriority w:val="99"/>
    <w:rsid w:val="00B77762"/>
    <w:pPr>
      <w:autoSpaceDE w:val="0"/>
      <w:autoSpaceDN w:val="0"/>
      <w:spacing w:after="0" w:line="240" w:lineRule="auto"/>
    </w:pPr>
    <w:rPr>
      <w:rFonts w:ascii="Arial" w:hAnsi="Arial" w:cs="Arial"/>
      <w:color w:val="000000"/>
      <w:sz w:val="24"/>
      <w:szCs w:val="24"/>
      <w:lang w:eastAsia="en-GB"/>
    </w:rPr>
  </w:style>
  <w:style w:type="character" w:styleId="Hyperlink">
    <w:name w:val="Hyperlink"/>
    <w:basedOn w:val="DefaultParagraphFont"/>
    <w:uiPriority w:val="99"/>
    <w:unhideWhenUsed/>
    <w:rsid w:val="00B77762"/>
    <w:rPr>
      <w:color w:val="0563C1" w:themeColor="hyperlink"/>
      <w:u w:val="single"/>
    </w:rPr>
  </w:style>
  <w:style w:type="paragraph" w:styleId="ListParagraph">
    <w:name w:val="List Paragraph"/>
    <w:basedOn w:val="Normal"/>
    <w:uiPriority w:val="34"/>
    <w:qFormat/>
    <w:rsid w:val="00DE3662"/>
    <w:pPr>
      <w:ind w:left="720"/>
      <w:contextualSpacing/>
    </w:pPr>
  </w:style>
  <w:style w:type="character" w:customStyle="1" w:styleId="UnresolvedMention1">
    <w:name w:val="Unresolved Mention1"/>
    <w:basedOn w:val="DefaultParagraphFont"/>
    <w:uiPriority w:val="99"/>
    <w:semiHidden/>
    <w:unhideWhenUsed/>
    <w:rsid w:val="00876E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0920116">
      <w:bodyDiv w:val="1"/>
      <w:marLeft w:val="0"/>
      <w:marRight w:val="0"/>
      <w:marTop w:val="0"/>
      <w:marBottom w:val="0"/>
      <w:divBdr>
        <w:top w:val="none" w:sz="0" w:space="0" w:color="auto"/>
        <w:left w:val="none" w:sz="0" w:space="0" w:color="auto"/>
        <w:bottom w:val="none" w:sz="0" w:space="0" w:color="auto"/>
        <w:right w:val="none" w:sz="0" w:space="0" w:color="auto"/>
      </w:divBdr>
    </w:div>
    <w:div w:id="135476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D8B2A432D3414682A6C069AA556D04" ma:contentTypeVersion="13" ma:contentTypeDescription="Create a new document." ma:contentTypeScope="" ma:versionID="1ecfe86509e71b27b573e64fa3f95176">
  <xsd:schema xmlns:xsd="http://www.w3.org/2001/XMLSchema" xmlns:xs="http://www.w3.org/2001/XMLSchema" xmlns:p="http://schemas.microsoft.com/office/2006/metadata/properties" xmlns:ns3="400493a7-9cc9-46df-a7c0-78937a031ff6" xmlns:ns4="5bfb63e3-081a-463c-a47c-cbb53d41d0ad" targetNamespace="http://schemas.microsoft.com/office/2006/metadata/properties" ma:root="true" ma:fieldsID="d38121344368e3f3853bfcfb4bdea361" ns3:_="" ns4:_="">
    <xsd:import namespace="400493a7-9cc9-46df-a7c0-78937a031ff6"/>
    <xsd:import namespace="5bfb63e3-081a-463c-a47c-cbb53d41d0a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493a7-9cc9-46df-a7c0-78937a031f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fb63e3-081a-463c-a47c-cbb53d41d0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19F3B3-B3CE-402D-8E55-C9B0D9489FE2}">
  <ds:schemaRefs>
    <ds:schemaRef ds:uri="http://schemas.microsoft.com/sharepoint/v3/contenttype/forms"/>
  </ds:schemaRefs>
</ds:datastoreItem>
</file>

<file path=customXml/itemProps2.xml><?xml version="1.0" encoding="utf-8"?>
<ds:datastoreItem xmlns:ds="http://schemas.openxmlformats.org/officeDocument/2006/customXml" ds:itemID="{D5EB66F6-48BA-4034-ABB6-9599615F3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493a7-9cc9-46df-a7c0-78937a031ff6"/>
    <ds:schemaRef ds:uri="5bfb63e3-081a-463c-a47c-cbb53d41d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BD104E-8405-412A-82FC-189EABA5E14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573</Words>
  <Characters>3271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Ioannis Pantazis</dc:creator>
  <cp:keywords/>
  <dc:description/>
  <cp:lastModifiedBy>Suzanne Hoole</cp:lastModifiedBy>
  <cp:revision>2</cp:revision>
  <dcterms:created xsi:type="dcterms:W3CDTF">2021-10-07T16:27:00Z</dcterms:created>
  <dcterms:modified xsi:type="dcterms:W3CDTF">2021-10-07T16:27:00Z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0x01010064D8B2A432D3414682A6C069AA556D04</vt:lpwstr>
  </property>
</Properties>
</file>